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宋体" w:hAnsi="宋体" w:eastAsia="宋体"/>
          <w:b/>
          <w:bCs/>
          <w:color w:val="auto"/>
          <w:sz w:val="52"/>
          <w:szCs w:val="52"/>
          <w:highlight w:val="none"/>
        </w:rPr>
      </w:pPr>
    </w:p>
    <w:p>
      <w:pPr>
        <w:tabs>
          <w:tab w:val="left" w:pos="315"/>
          <w:tab w:val="left" w:pos="8820"/>
        </w:tabs>
        <w:spacing w:before="312" w:beforeLines="100" w:after="156" w:afterLines="50" w:line="500" w:lineRule="exact"/>
        <w:ind w:right="267" w:rightChars="127"/>
        <w:jc w:val="both"/>
        <w:rPr>
          <w:rFonts w:hint="eastAsia" w:ascii="宋体" w:hAnsi="宋体" w:eastAsia="宋体"/>
          <w:b/>
          <w:bCs/>
          <w:color w:val="auto"/>
          <w:sz w:val="52"/>
          <w:szCs w:val="52"/>
          <w:highlight w:val="none"/>
        </w:rPr>
      </w:pPr>
      <w:bookmarkStart w:id="0" w:name="_Hlk9544796"/>
    </w:p>
    <w:p>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lang w:eastAsia="zh-CN"/>
        </w:rPr>
      </w:pPr>
      <w:r>
        <w:rPr>
          <w:rFonts w:hint="eastAsia" w:ascii="宋体" w:hAnsi="宋体" w:eastAsia="宋体"/>
          <w:b/>
          <w:bCs/>
          <w:color w:val="auto"/>
          <w:sz w:val="52"/>
          <w:szCs w:val="52"/>
          <w:highlight w:val="none"/>
          <w:lang w:eastAsia="zh-CN"/>
        </w:rPr>
        <w:t>二等水准观测劳务辅助项目</w:t>
      </w:r>
    </w:p>
    <w:p>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rPr>
      </w:pPr>
      <w:r>
        <w:rPr>
          <w:rFonts w:hint="eastAsia" w:ascii="宋体" w:hAnsi="宋体" w:eastAsia="宋体"/>
          <w:b/>
          <w:bCs/>
          <w:color w:val="auto"/>
          <w:sz w:val="52"/>
          <w:szCs w:val="52"/>
          <w:highlight w:val="none"/>
        </w:rPr>
        <w:t>公开招标（服务类）</w:t>
      </w:r>
    </w:p>
    <w:bookmarkEnd w:id="0"/>
    <w:p>
      <w:pPr>
        <w:tabs>
          <w:tab w:val="left" w:pos="315"/>
          <w:tab w:val="left" w:pos="8820"/>
        </w:tabs>
        <w:spacing w:before="312" w:beforeLines="100" w:after="156" w:afterLines="50" w:line="500" w:lineRule="exact"/>
        <w:ind w:right="267" w:rightChars="127"/>
        <w:jc w:val="center"/>
        <w:rPr>
          <w:rFonts w:hint="eastAsia" w:ascii="宋体" w:hAnsi="宋体" w:eastAsia="宋体"/>
          <w:bCs/>
          <w:color w:val="auto"/>
          <w:sz w:val="44"/>
          <w:szCs w:val="44"/>
          <w:highlight w:val="none"/>
        </w:rPr>
      </w:pPr>
    </w:p>
    <w:p>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44"/>
          <w:szCs w:val="44"/>
          <w:highlight w:val="none"/>
        </w:rPr>
      </w:pPr>
    </w:p>
    <w:p>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44"/>
          <w:szCs w:val="44"/>
          <w:highlight w:val="none"/>
        </w:rPr>
      </w:pPr>
    </w:p>
    <w:p>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44"/>
          <w:szCs w:val="44"/>
          <w:highlight w:val="none"/>
        </w:rPr>
      </w:pPr>
    </w:p>
    <w:p>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44"/>
          <w:szCs w:val="44"/>
          <w:highlight w:val="none"/>
        </w:rPr>
      </w:pPr>
    </w:p>
    <w:p>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44"/>
          <w:szCs w:val="44"/>
          <w:highlight w:val="none"/>
        </w:rPr>
      </w:pPr>
    </w:p>
    <w:p>
      <w:pPr>
        <w:tabs>
          <w:tab w:val="left" w:pos="2410"/>
        </w:tabs>
        <w:autoSpaceDE w:val="0"/>
        <w:autoSpaceDN w:val="0"/>
        <w:adjustRightInd w:val="0"/>
        <w:snapToGrid w:val="0"/>
        <w:spacing w:line="360" w:lineRule="auto"/>
        <w:ind w:firstLine="723" w:firstLineChars="200"/>
        <w:rPr>
          <w:rFonts w:hint="eastAsia" w:ascii="宋体" w:hAnsi="宋体" w:eastAsia="宋体"/>
          <w:b/>
          <w:color w:val="auto"/>
          <w:spacing w:val="20"/>
          <w:kern w:val="0"/>
          <w:sz w:val="32"/>
          <w:szCs w:val="32"/>
          <w:highlight w:val="none"/>
          <w:lang w:eastAsia="zh-CN"/>
        </w:rPr>
      </w:pPr>
      <w:r>
        <w:rPr>
          <w:rFonts w:hint="eastAsia" w:ascii="宋体" w:hAnsi="宋体" w:eastAsia="宋体"/>
          <w:b/>
          <w:color w:val="auto"/>
          <w:spacing w:val="20"/>
          <w:kern w:val="0"/>
          <w:sz w:val="32"/>
          <w:szCs w:val="32"/>
          <w:highlight w:val="none"/>
        </w:rPr>
        <w:t>项目名称：</w:t>
      </w:r>
      <w:r>
        <w:rPr>
          <w:rFonts w:hint="eastAsia" w:ascii="宋体" w:hAnsi="宋体" w:eastAsia="宋体"/>
          <w:b/>
          <w:color w:val="auto"/>
          <w:spacing w:val="20"/>
          <w:kern w:val="0"/>
          <w:sz w:val="32"/>
          <w:szCs w:val="32"/>
          <w:highlight w:val="none"/>
          <w:u w:val="single"/>
          <w:lang w:eastAsia="zh-CN"/>
        </w:rPr>
        <w:t>二等水准观测劳务辅助项目</w:t>
      </w:r>
    </w:p>
    <w:p>
      <w:pPr>
        <w:tabs>
          <w:tab w:val="left" w:pos="2410"/>
        </w:tabs>
        <w:autoSpaceDE w:val="0"/>
        <w:autoSpaceDN w:val="0"/>
        <w:adjustRightInd w:val="0"/>
        <w:snapToGrid w:val="0"/>
        <w:spacing w:line="360" w:lineRule="auto"/>
        <w:ind w:firstLine="723" w:firstLineChars="200"/>
        <w:rPr>
          <w:rFonts w:hint="eastAsia" w:ascii="宋体" w:hAnsi="宋体" w:eastAsia="宋体"/>
          <w:b/>
          <w:color w:val="auto"/>
          <w:spacing w:val="20"/>
          <w:kern w:val="0"/>
          <w:sz w:val="32"/>
          <w:szCs w:val="32"/>
          <w:highlight w:val="none"/>
        </w:rPr>
      </w:pPr>
      <w:r>
        <w:rPr>
          <w:rFonts w:hint="eastAsia" w:ascii="宋体" w:hAnsi="宋体" w:eastAsia="宋体"/>
          <w:b/>
          <w:color w:val="auto"/>
          <w:spacing w:val="20"/>
          <w:kern w:val="0"/>
          <w:sz w:val="32"/>
          <w:szCs w:val="32"/>
          <w:highlight w:val="none"/>
        </w:rPr>
        <w:t>项目编号：</w:t>
      </w:r>
      <w:r>
        <w:rPr>
          <w:rFonts w:hint="eastAsia" w:ascii="宋体" w:hAnsi="宋体" w:eastAsia="宋体"/>
          <w:b/>
          <w:color w:val="auto"/>
          <w:spacing w:val="20"/>
          <w:kern w:val="0"/>
          <w:sz w:val="32"/>
          <w:szCs w:val="32"/>
          <w:highlight w:val="none"/>
          <w:u w:val="single"/>
        </w:rPr>
        <w:t xml:space="preserve">   ZBCG-XM-2025-10</w:t>
      </w:r>
      <w:r>
        <w:rPr>
          <w:rFonts w:hint="eastAsia" w:ascii="宋体" w:hAnsi="宋体" w:eastAsia="宋体"/>
          <w:b/>
          <w:color w:val="auto"/>
          <w:spacing w:val="20"/>
          <w:kern w:val="0"/>
          <w:sz w:val="32"/>
          <w:szCs w:val="32"/>
          <w:highlight w:val="none"/>
          <w:u w:val="single"/>
          <w:lang w:val="en-US" w:eastAsia="zh-CN"/>
        </w:rPr>
        <w:t xml:space="preserve">    </w:t>
      </w:r>
      <w:r>
        <w:rPr>
          <w:rFonts w:hint="eastAsia" w:ascii="宋体" w:hAnsi="宋体" w:eastAsia="宋体"/>
          <w:b/>
          <w:color w:val="auto"/>
          <w:spacing w:val="20"/>
          <w:kern w:val="0"/>
          <w:sz w:val="32"/>
          <w:szCs w:val="32"/>
          <w:highlight w:val="none"/>
          <w:u w:val="single"/>
        </w:rPr>
        <w:t xml:space="preserve"> </w:t>
      </w:r>
    </w:p>
    <w:p>
      <w:pPr>
        <w:tabs>
          <w:tab w:val="left" w:pos="2410"/>
        </w:tabs>
        <w:autoSpaceDE w:val="0"/>
        <w:autoSpaceDN w:val="0"/>
        <w:adjustRightInd w:val="0"/>
        <w:snapToGrid w:val="0"/>
        <w:spacing w:line="360" w:lineRule="auto"/>
        <w:ind w:firstLine="723" w:firstLineChars="200"/>
        <w:rPr>
          <w:rFonts w:hint="eastAsia" w:ascii="宋体" w:hAnsi="宋体" w:eastAsia="宋体"/>
          <w:b/>
          <w:color w:val="auto"/>
          <w:spacing w:val="20"/>
          <w:kern w:val="0"/>
          <w:sz w:val="32"/>
          <w:szCs w:val="32"/>
          <w:highlight w:val="none"/>
          <w:lang w:eastAsia="zh-CN"/>
        </w:rPr>
      </w:pPr>
      <w:r>
        <w:rPr>
          <w:rFonts w:hint="eastAsia" w:ascii="宋体" w:hAnsi="宋体" w:eastAsia="宋体"/>
          <w:b/>
          <w:color w:val="auto"/>
          <w:spacing w:val="20"/>
          <w:kern w:val="0"/>
          <w:sz w:val="32"/>
          <w:szCs w:val="32"/>
          <w:highlight w:val="none"/>
        </w:rPr>
        <w:t>采 购 人：</w:t>
      </w:r>
      <w:r>
        <w:rPr>
          <w:rFonts w:hint="eastAsia" w:ascii="宋体" w:hAnsi="宋体" w:eastAsia="宋体"/>
          <w:b/>
          <w:color w:val="auto"/>
          <w:spacing w:val="20"/>
          <w:kern w:val="0"/>
          <w:sz w:val="32"/>
          <w:szCs w:val="32"/>
          <w:highlight w:val="none"/>
          <w:u w:val="single"/>
          <w:lang w:eastAsia="zh-CN"/>
        </w:rPr>
        <w:t>合肥市测绘设计研究院有限公司</w:t>
      </w:r>
    </w:p>
    <w:p>
      <w:pPr>
        <w:tabs>
          <w:tab w:val="left" w:pos="2410"/>
        </w:tabs>
        <w:autoSpaceDE w:val="0"/>
        <w:autoSpaceDN w:val="0"/>
        <w:adjustRightInd w:val="0"/>
        <w:snapToGrid w:val="0"/>
        <w:spacing w:line="360" w:lineRule="auto"/>
        <w:jc w:val="center"/>
        <w:rPr>
          <w:rFonts w:hint="eastAsia" w:ascii="宋体" w:hAnsi="宋体" w:eastAsia="宋体"/>
          <w:b/>
          <w:color w:val="auto"/>
          <w:sz w:val="36"/>
          <w:highlight w:val="none"/>
        </w:rPr>
      </w:pPr>
      <w:r>
        <w:rPr>
          <w:rFonts w:hint="eastAsia" w:ascii="宋体" w:hAnsi="宋体" w:eastAsia="宋体"/>
          <w:b/>
          <w:color w:val="auto"/>
          <w:sz w:val="36"/>
          <w:highlight w:val="none"/>
        </w:rPr>
        <w:t>日期：</w:t>
      </w:r>
      <w:r>
        <w:rPr>
          <w:rFonts w:hint="eastAsia" w:ascii="宋体" w:hAnsi="宋体" w:eastAsia="宋体"/>
          <w:b/>
          <w:color w:val="auto"/>
          <w:sz w:val="36"/>
          <w:highlight w:val="none"/>
          <w:u w:val="single"/>
        </w:rPr>
        <w:t xml:space="preserve"> 202</w:t>
      </w:r>
      <w:r>
        <w:rPr>
          <w:rFonts w:hint="eastAsia" w:ascii="宋体" w:hAnsi="宋体" w:eastAsia="宋体"/>
          <w:b/>
          <w:color w:val="auto"/>
          <w:sz w:val="36"/>
          <w:highlight w:val="none"/>
          <w:u w:val="single"/>
          <w:lang w:val="en-US" w:eastAsia="zh-CN"/>
        </w:rPr>
        <w:t>5</w:t>
      </w:r>
      <w:r>
        <w:rPr>
          <w:rFonts w:hint="eastAsia" w:ascii="宋体" w:hAnsi="宋体" w:eastAsia="宋体"/>
          <w:b/>
          <w:color w:val="auto"/>
          <w:sz w:val="36"/>
          <w:highlight w:val="none"/>
        </w:rPr>
        <w:t>年</w:t>
      </w:r>
      <w:r>
        <w:rPr>
          <w:rFonts w:hint="eastAsia" w:ascii="宋体" w:hAnsi="宋体" w:eastAsia="宋体"/>
          <w:b/>
          <w:color w:val="auto"/>
          <w:sz w:val="36"/>
          <w:highlight w:val="none"/>
          <w:u w:val="single"/>
        </w:rPr>
        <w:t xml:space="preserve"> </w:t>
      </w:r>
      <w:r>
        <w:rPr>
          <w:rFonts w:hint="eastAsia" w:ascii="宋体" w:hAnsi="宋体" w:eastAsia="宋体"/>
          <w:b/>
          <w:color w:val="auto"/>
          <w:sz w:val="36"/>
          <w:highlight w:val="none"/>
          <w:u w:val="single"/>
          <w:lang w:val="en-US" w:eastAsia="zh-CN"/>
        </w:rPr>
        <w:t>5</w:t>
      </w:r>
      <w:r>
        <w:rPr>
          <w:rFonts w:hint="eastAsia" w:ascii="宋体" w:hAnsi="宋体" w:eastAsia="宋体"/>
          <w:b/>
          <w:color w:val="auto"/>
          <w:sz w:val="36"/>
          <w:highlight w:val="none"/>
          <w:u w:val="single"/>
        </w:rPr>
        <w:t xml:space="preserve"> </w:t>
      </w:r>
      <w:r>
        <w:rPr>
          <w:rFonts w:hint="eastAsia" w:ascii="宋体" w:hAnsi="宋体" w:eastAsia="宋体"/>
          <w:b/>
          <w:color w:val="auto"/>
          <w:sz w:val="36"/>
          <w:highlight w:val="none"/>
        </w:rPr>
        <w:t>月</w:t>
      </w:r>
      <w:r>
        <w:rPr>
          <w:rFonts w:hint="eastAsia" w:ascii="宋体" w:hAnsi="宋体" w:eastAsia="宋体"/>
          <w:b/>
          <w:color w:val="auto"/>
          <w:sz w:val="36"/>
          <w:highlight w:val="none"/>
          <w:u w:val="single"/>
        </w:rPr>
        <w:t xml:space="preserve"> </w:t>
      </w:r>
      <w:r>
        <w:rPr>
          <w:rFonts w:hint="eastAsia" w:ascii="宋体" w:hAnsi="宋体" w:eastAsia="宋体"/>
          <w:b/>
          <w:color w:val="auto"/>
          <w:sz w:val="36"/>
          <w:highlight w:val="none"/>
          <w:u w:val="single"/>
          <w:lang w:val="en-US" w:eastAsia="zh-CN"/>
        </w:rPr>
        <w:t>19</w:t>
      </w:r>
      <w:r>
        <w:rPr>
          <w:rFonts w:hint="eastAsia" w:ascii="宋体" w:hAnsi="宋体" w:eastAsia="宋体"/>
          <w:b/>
          <w:color w:val="auto"/>
          <w:sz w:val="36"/>
          <w:highlight w:val="none"/>
          <w:u w:val="single"/>
        </w:rPr>
        <w:t xml:space="preserve"> </w:t>
      </w:r>
      <w:r>
        <w:rPr>
          <w:rFonts w:hint="eastAsia" w:ascii="宋体" w:hAnsi="宋体" w:eastAsia="宋体"/>
          <w:b/>
          <w:color w:val="auto"/>
          <w:sz w:val="36"/>
          <w:highlight w:val="none"/>
        </w:rPr>
        <w:t>日</w:t>
      </w:r>
    </w:p>
    <w:p>
      <w:pPr>
        <w:rPr>
          <w:rFonts w:hint="eastAsia" w:ascii="宋体" w:hAnsi="宋体" w:eastAsia="宋体"/>
          <w:b/>
          <w:color w:val="auto"/>
          <w:sz w:val="36"/>
          <w:highlight w:val="none"/>
        </w:rPr>
      </w:pPr>
      <w:r>
        <w:rPr>
          <w:rFonts w:hint="eastAsia" w:ascii="宋体" w:hAnsi="宋体" w:eastAsia="宋体"/>
          <w:b/>
          <w:color w:val="auto"/>
          <w:sz w:val="36"/>
          <w:highlight w:val="none"/>
        </w:rPr>
        <w:br w:type="page"/>
      </w:r>
    </w:p>
    <w:p>
      <w:pPr>
        <w:pStyle w:val="2"/>
        <w:rPr>
          <w:rFonts w:hint="eastAsia"/>
        </w:rPr>
      </w:pPr>
    </w:p>
    <w:p>
      <w:pPr>
        <w:tabs>
          <w:tab w:val="left" w:pos="2410"/>
        </w:tabs>
        <w:autoSpaceDE w:val="0"/>
        <w:autoSpaceDN w:val="0"/>
        <w:adjustRightInd w:val="0"/>
        <w:snapToGrid w:val="0"/>
        <w:spacing w:line="360" w:lineRule="auto"/>
        <w:jc w:val="center"/>
        <w:rPr>
          <w:rFonts w:hint="eastAsia" w:ascii="宋体" w:hAnsi="宋体" w:eastAsia="宋体"/>
          <w:b/>
          <w:color w:val="auto"/>
          <w:sz w:val="28"/>
          <w:highlight w:val="none"/>
        </w:rPr>
      </w:pPr>
      <w:r>
        <w:rPr>
          <w:rFonts w:hint="eastAsia" w:ascii="宋体" w:hAnsi="宋体" w:eastAsia="宋体"/>
          <w:b/>
          <w:color w:val="auto"/>
          <w:sz w:val="28"/>
          <w:highlight w:val="none"/>
        </w:rPr>
        <w:t>目  录</w:t>
      </w:r>
    </w:p>
    <w:p>
      <w:pPr>
        <w:pStyle w:val="19"/>
        <w:tabs>
          <w:tab w:val="right" w:leader="dot" w:pos="8296"/>
        </w:tabs>
        <w:rPr>
          <w:color w:val="auto"/>
          <w:kern w:val="2"/>
          <w:sz w:val="21"/>
          <w:highlight w:val="none"/>
        </w:rPr>
      </w:pPr>
      <w:r>
        <w:rPr>
          <w:rFonts w:asciiTheme="minorEastAsia" w:hAnsiTheme="minorEastAsia"/>
          <w:b/>
          <w:color w:val="auto"/>
          <w:sz w:val="24"/>
          <w:szCs w:val="24"/>
          <w:highlight w:val="none"/>
        </w:rPr>
        <w:fldChar w:fldCharType="begin"/>
      </w:r>
      <w:r>
        <w:rPr>
          <w:rFonts w:asciiTheme="minorEastAsia" w:hAnsiTheme="minorEastAsia"/>
          <w:b/>
          <w:color w:val="auto"/>
          <w:sz w:val="24"/>
          <w:szCs w:val="24"/>
          <w:highlight w:val="none"/>
        </w:rPr>
        <w:instrText xml:space="preserve"> </w:instrText>
      </w:r>
      <w:r>
        <w:rPr>
          <w:rFonts w:hint="eastAsia" w:asciiTheme="minorEastAsia" w:hAnsiTheme="minorEastAsia"/>
          <w:b/>
          <w:color w:val="auto"/>
          <w:sz w:val="24"/>
          <w:szCs w:val="24"/>
          <w:highlight w:val="none"/>
        </w:rPr>
        <w:instrText xml:space="preserve">TOC \o "1-2" \h \z \u</w:instrText>
      </w:r>
      <w:r>
        <w:rPr>
          <w:rFonts w:asciiTheme="minorEastAsia" w:hAnsiTheme="minorEastAsia"/>
          <w:b/>
          <w:color w:val="auto"/>
          <w:sz w:val="24"/>
          <w:szCs w:val="24"/>
          <w:highlight w:val="none"/>
        </w:rPr>
        <w:instrText xml:space="preserve"> </w:instrText>
      </w:r>
      <w:r>
        <w:rPr>
          <w:rFonts w:asciiTheme="minorEastAsia" w:hAnsiTheme="minorEastAsia"/>
          <w:b/>
          <w:color w:val="auto"/>
          <w:sz w:val="24"/>
          <w:szCs w:val="24"/>
          <w:highlight w:val="none"/>
        </w:rPr>
        <w:fldChar w:fldCharType="separate"/>
      </w:r>
      <w:r>
        <w:rPr>
          <w:color w:val="auto"/>
          <w:highlight w:val="none"/>
        </w:rPr>
        <w:fldChar w:fldCharType="begin"/>
      </w:r>
      <w:r>
        <w:rPr>
          <w:color w:val="auto"/>
          <w:highlight w:val="none"/>
        </w:rPr>
        <w:instrText xml:space="preserve"> HYPERLINK \l "_Toc63440193" </w:instrText>
      </w:r>
      <w:r>
        <w:rPr>
          <w:color w:val="auto"/>
          <w:highlight w:val="none"/>
        </w:rPr>
        <w:fldChar w:fldCharType="separate"/>
      </w:r>
      <w:r>
        <w:rPr>
          <w:rStyle w:val="28"/>
          <w:rFonts w:hint="eastAsia" w:asciiTheme="minorEastAsia" w:hAnsiTheme="minorEastAsia"/>
          <w:b/>
          <w:color w:val="auto"/>
          <w:highlight w:val="none"/>
        </w:rPr>
        <w:t>第一章</w:t>
      </w:r>
      <w:r>
        <w:rPr>
          <w:rStyle w:val="28"/>
          <w:rFonts w:asciiTheme="minorEastAsia" w:hAnsiTheme="minorEastAsia"/>
          <w:b/>
          <w:color w:val="auto"/>
          <w:highlight w:val="none"/>
        </w:rPr>
        <w:t xml:space="preserve">  </w:t>
      </w:r>
      <w:r>
        <w:rPr>
          <w:rStyle w:val="28"/>
          <w:rFonts w:hint="eastAsia" w:asciiTheme="minorEastAsia" w:hAnsiTheme="minorEastAsia"/>
          <w:b/>
          <w:color w:val="auto"/>
          <w:highlight w:val="none"/>
        </w:rPr>
        <w:t>投标邀请</w:t>
      </w:r>
      <w:r>
        <w:rPr>
          <w:color w:val="auto"/>
          <w:highlight w:val="none"/>
        </w:rPr>
        <w:tab/>
      </w:r>
      <w:r>
        <w:rPr>
          <w:color w:val="auto"/>
          <w:highlight w:val="none"/>
        </w:rPr>
        <w:fldChar w:fldCharType="begin"/>
      </w:r>
      <w:r>
        <w:rPr>
          <w:color w:val="auto"/>
          <w:highlight w:val="none"/>
        </w:rPr>
        <w:instrText xml:space="preserve"> PAGEREF _Toc63440193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pPr>
        <w:pStyle w:val="19"/>
        <w:tabs>
          <w:tab w:val="right" w:leader="dot" w:pos="8296"/>
        </w:tabs>
        <w:rPr>
          <w:color w:val="auto"/>
          <w:kern w:val="2"/>
          <w:sz w:val="21"/>
          <w:highlight w:val="none"/>
        </w:rPr>
      </w:pPr>
      <w:r>
        <w:rPr>
          <w:color w:val="auto"/>
          <w:highlight w:val="none"/>
        </w:rPr>
        <w:fldChar w:fldCharType="begin"/>
      </w:r>
      <w:r>
        <w:rPr>
          <w:color w:val="auto"/>
          <w:highlight w:val="none"/>
        </w:rPr>
        <w:instrText xml:space="preserve"> HYPERLINK \l "_Toc63440194" </w:instrText>
      </w:r>
      <w:r>
        <w:rPr>
          <w:color w:val="auto"/>
          <w:highlight w:val="none"/>
        </w:rPr>
        <w:fldChar w:fldCharType="separate"/>
      </w:r>
      <w:r>
        <w:rPr>
          <w:rStyle w:val="28"/>
          <w:rFonts w:hint="eastAsia" w:asciiTheme="minorEastAsia" w:hAnsiTheme="minorEastAsia"/>
          <w:b/>
          <w:color w:val="auto"/>
          <w:highlight w:val="none"/>
        </w:rPr>
        <w:t>第二章</w:t>
      </w:r>
      <w:r>
        <w:rPr>
          <w:rStyle w:val="28"/>
          <w:rFonts w:asciiTheme="minorEastAsia" w:hAnsiTheme="minorEastAsia"/>
          <w:b/>
          <w:color w:val="auto"/>
          <w:highlight w:val="none"/>
        </w:rPr>
        <w:t xml:space="preserve">  </w:t>
      </w:r>
      <w:r>
        <w:rPr>
          <w:rStyle w:val="28"/>
          <w:rFonts w:hint="eastAsia" w:asciiTheme="minorEastAsia" w:hAnsiTheme="minorEastAsia"/>
          <w:b/>
          <w:color w:val="auto"/>
          <w:highlight w:val="none"/>
        </w:rPr>
        <w:t>投标人须知</w:t>
      </w:r>
      <w:r>
        <w:rPr>
          <w:color w:val="auto"/>
          <w:highlight w:val="none"/>
        </w:rPr>
        <w:tab/>
      </w:r>
      <w:r>
        <w:rPr>
          <w:color w:val="auto"/>
          <w:highlight w:val="none"/>
        </w:rPr>
        <w:fldChar w:fldCharType="begin"/>
      </w:r>
      <w:r>
        <w:rPr>
          <w:color w:val="auto"/>
          <w:highlight w:val="none"/>
        </w:rPr>
        <w:instrText xml:space="preserve"> PAGEREF _Toc63440194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pPr>
        <w:pStyle w:val="19"/>
        <w:tabs>
          <w:tab w:val="right" w:leader="dot" w:pos="8296"/>
        </w:tabs>
        <w:rPr>
          <w:color w:val="auto"/>
          <w:kern w:val="2"/>
          <w:sz w:val="21"/>
          <w:highlight w:val="none"/>
        </w:rPr>
      </w:pPr>
      <w:r>
        <w:rPr>
          <w:color w:val="auto"/>
          <w:highlight w:val="none"/>
        </w:rPr>
        <w:fldChar w:fldCharType="begin"/>
      </w:r>
      <w:r>
        <w:rPr>
          <w:color w:val="auto"/>
          <w:highlight w:val="none"/>
        </w:rPr>
        <w:instrText xml:space="preserve"> HYPERLINK \l "_Toc63440195" </w:instrText>
      </w:r>
      <w:r>
        <w:rPr>
          <w:color w:val="auto"/>
          <w:highlight w:val="none"/>
        </w:rPr>
        <w:fldChar w:fldCharType="separate"/>
      </w:r>
      <w:r>
        <w:rPr>
          <w:rStyle w:val="28"/>
          <w:rFonts w:hint="eastAsia" w:asciiTheme="minorEastAsia" w:hAnsiTheme="minorEastAsia"/>
          <w:b/>
          <w:color w:val="auto"/>
          <w:highlight w:val="none"/>
        </w:rPr>
        <w:t>第三章</w:t>
      </w:r>
      <w:r>
        <w:rPr>
          <w:rStyle w:val="28"/>
          <w:rFonts w:asciiTheme="minorEastAsia" w:hAnsiTheme="minorEastAsia"/>
          <w:b/>
          <w:color w:val="auto"/>
          <w:highlight w:val="none"/>
        </w:rPr>
        <w:t xml:space="preserve">  </w:t>
      </w:r>
      <w:r>
        <w:rPr>
          <w:rStyle w:val="28"/>
          <w:rFonts w:hint="eastAsia" w:asciiTheme="minorEastAsia" w:hAnsiTheme="minorEastAsia"/>
          <w:b/>
          <w:color w:val="auto"/>
          <w:highlight w:val="none"/>
        </w:rPr>
        <w:t>采购需求</w:t>
      </w:r>
      <w:r>
        <w:rPr>
          <w:color w:val="auto"/>
          <w:highlight w:val="none"/>
        </w:rPr>
        <w:tab/>
      </w:r>
      <w:r>
        <w:rPr>
          <w:color w:val="auto"/>
          <w:highlight w:val="none"/>
        </w:rPr>
        <w:fldChar w:fldCharType="begin"/>
      </w:r>
      <w:r>
        <w:rPr>
          <w:color w:val="auto"/>
          <w:highlight w:val="none"/>
        </w:rPr>
        <w:instrText xml:space="preserve"> PAGEREF _Toc63440195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19"/>
        <w:tabs>
          <w:tab w:val="right" w:leader="dot" w:pos="8296"/>
        </w:tabs>
        <w:rPr>
          <w:color w:val="auto"/>
          <w:kern w:val="2"/>
          <w:sz w:val="21"/>
          <w:highlight w:val="none"/>
        </w:rPr>
      </w:pPr>
      <w:r>
        <w:rPr>
          <w:color w:val="auto"/>
          <w:highlight w:val="none"/>
        </w:rPr>
        <w:fldChar w:fldCharType="begin"/>
      </w:r>
      <w:r>
        <w:rPr>
          <w:color w:val="auto"/>
          <w:highlight w:val="none"/>
        </w:rPr>
        <w:instrText xml:space="preserve"> HYPERLINK \l "_Toc63440197" </w:instrText>
      </w:r>
      <w:r>
        <w:rPr>
          <w:color w:val="auto"/>
          <w:highlight w:val="none"/>
        </w:rPr>
        <w:fldChar w:fldCharType="separate"/>
      </w:r>
      <w:r>
        <w:rPr>
          <w:rStyle w:val="28"/>
          <w:rFonts w:hint="eastAsia" w:asciiTheme="minorEastAsia" w:hAnsiTheme="minorEastAsia"/>
          <w:b/>
          <w:color w:val="auto"/>
          <w:highlight w:val="none"/>
        </w:rPr>
        <w:t>第四章</w:t>
      </w:r>
      <w:r>
        <w:rPr>
          <w:rStyle w:val="28"/>
          <w:rFonts w:asciiTheme="minorEastAsia" w:hAnsiTheme="minorEastAsia"/>
          <w:b/>
          <w:color w:val="auto"/>
          <w:highlight w:val="none"/>
        </w:rPr>
        <w:t xml:space="preserve">  </w:t>
      </w:r>
      <w:r>
        <w:rPr>
          <w:rStyle w:val="28"/>
          <w:rFonts w:hint="eastAsia" w:asciiTheme="minorEastAsia" w:hAnsiTheme="minorEastAsia"/>
          <w:b/>
          <w:color w:val="auto"/>
          <w:highlight w:val="none"/>
        </w:rPr>
        <w:t>评标方法和标准</w:t>
      </w:r>
      <w:r>
        <w:rPr>
          <w:color w:val="auto"/>
          <w:highlight w:val="none"/>
        </w:rPr>
        <w:tab/>
      </w:r>
      <w:r>
        <w:rPr>
          <w:color w:val="auto"/>
          <w:highlight w:val="none"/>
        </w:rPr>
        <w:fldChar w:fldCharType="begin"/>
      </w:r>
      <w:r>
        <w:rPr>
          <w:color w:val="auto"/>
          <w:highlight w:val="none"/>
        </w:rPr>
        <w:instrText xml:space="preserve"> PAGEREF _Toc63440197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pPr>
        <w:pStyle w:val="19"/>
        <w:tabs>
          <w:tab w:val="right" w:leader="dot" w:pos="8296"/>
        </w:tabs>
        <w:rPr>
          <w:color w:val="auto"/>
          <w:kern w:val="2"/>
          <w:sz w:val="21"/>
          <w:highlight w:val="none"/>
        </w:rPr>
      </w:pPr>
      <w:r>
        <w:rPr>
          <w:color w:val="auto"/>
          <w:highlight w:val="none"/>
        </w:rPr>
        <w:fldChar w:fldCharType="begin"/>
      </w:r>
      <w:r>
        <w:rPr>
          <w:color w:val="auto"/>
          <w:highlight w:val="none"/>
        </w:rPr>
        <w:instrText xml:space="preserve"> HYPERLINK \l "_Toc63440198" </w:instrText>
      </w:r>
      <w:r>
        <w:rPr>
          <w:color w:val="auto"/>
          <w:highlight w:val="none"/>
        </w:rPr>
        <w:fldChar w:fldCharType="separate"/>
      </w:r>
      <w:r>
        <w:rPr>
          <w:rStyle w:val="28"/>
          <w:rFonts w:hint="eastAsia" w:asciiTheme="minorEastAsia" w:hAnsiTheme="minorEastAsia"/>
          <w:b/>
          <w:color w:val="auto"/>
          <w:highlight w:val="none"/>
        </w:rPr>
        <w:t>第五章</w:t>
      </w:r>
      <w:r>
        <w:rPr>
          <w:rStyle w:val="28"/>
          <w:rFonts w:asciiTheme="minorEastAsia" w:hAnsiTheme="minorEastAsia"/>
          <w:b/>
          <w:color w:val="auto"/>
          <w:highlight w:val="none"/>
        </w:rPr>
        <w:t xml:space="preserve">  </w:t>
      </w:r>
      <w:r>
        <w:rPr>
          <w:rStyle w:val="28"/>
          <w:rFonts w:hint="eastAsia" w:asciiTheme="minorEastAsia" w:hAnsiTheme="minorEastAsia"/>
          <w:b/>
          <w:color w:val="auto"/>
          <w:highlight w:val="none"/>
        </w:rPr>
        <w:t>采购合同</w:t>
      </w:r>
      <w:r>
        <w:rPr>
          <w:color w:val="auto"/>
          <w:highlight w:val="none"/>
        </w:rPr>
        <w:tab/>
      </w:r>
      <w:r>
        <w:rPr>
          <w:color w:val="auto"/>
          <w:highlight w:val="none"/>
        </w:rPr>
        <w:fldChar w:fldCharType="begin"/>
      </w:r>
      <w:r>
        <w:rPr>
          <w:color w:val="auto"/>
          <w:highlight w:val="none"/>
        </w:rPr>
        <w:instrText xml:space="preserve"> PAGEREF _Toc63440198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pPr>
        <w:pStyle w:val="19"/>
        <w:tabs>
          <w:tab w:val="right" w:leader="dot" w:pos="8296"/>
        </w:tabs>
        <w:rPr>
          <w:color w:val="auto"/>
          <w:kern w:val="2"/>
          <w:sz w:val="21"/>
          <w:highlight w:val="none"/>
        </w:rPr>
      </w:pPr>
      <w:r>
        <w:rPr>
          <w:color w:val="auto"/>
          <w:highlight w:val="none"/>
        </w:rPr>
        <w:fldChar w:fldCharType="begin"/>
      </w:r>
      <w:r>
        <w:rPr>
          <w:color w:val="auto"/>
          <w:highlight w:val="none"/>
        </w:rPr>
        <w:instrText xml:space="preserve"> HYPERLINK \l "_Toc63440199" </w:instrText>
      </w:r>
      <w:r>
        <w:rPr>
          <w:color w:val="auto"/>
          <w:highlight w:val="none"/>
        </w:rPr>
        <w:fldChar w:fldCharType="separate"/>
      </w:r>
      <w:r>
        <w:rPr>
          <w:rStyle w:val="28"/>
          <w:rFonts w:hint="eastAsia" w:asciiTheme="minorEastAsia" w:hAnsiTheme="minorEastAsia"/>
          <w:b/>
          <w:color w:val="auto"/>
          <w:highlight w:val="none"/>
        </w:rPr>
        <w:t>第六章</w:t>
      </w:r>
      <w:r>
        <w:rPr>
          <w:rStyle w:val="28"/>
          <w:rFonts w:asciiTheme="minorEastAsia" w:hAnsiTheme="minorEastAsia"/>
          <w:b/>
          <w:color w:val="auto"/>
          <w:highlight w:val="none"/>
        </w:rPr>
        <w:t xml:space="preserve">  </w:t>
      </w:r>
      <w:r>
        <w:rPr>
          <w:rStyle w:val="28"/>
          <w:rFonts w:hint="eastAsia" w:asciiTheme="minorEastAsia" w:hAnsiTheme="minorEastAsia"/>
          <w:b/>
          <w:color w:val="auto"/>
          <w:highlight w:val="none"/>
        </w:rPr>
        <w:t>投标文件格式</w:t>
      </w:r>
      <w:r>
        <w:rPr>
          <w:color w:val="auto"/>
          <w:highlight w:val="none"/>
        </w:rPr>
        <w:tab/>
      </w:r>
      <w:r>
        <w:rPr>
          <w:color w:val="auto"/>
          <w:highlight w:val="none"/>
        </w:rPr>
        <w:fldChar w:fldCharType="begin"/>
      </w:r>
      <w:r>
        <w:rPr>
          <w:color w:val="auto"/>
          <w:highlight w:val="none"/>
        </w:rPr>
        <w:instrText xml:space="preserve"> PAGEREF _Toc63440199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pPr>
        <w:pStyle w:val="19"/>
        <w:tabs>
          <w:tab w:val="right" w:leader="dot" w:pos="8296"/>
        </w:tabs>
        <w:rPr>
          <w:color w:val="auto"/>
          <w:kern w:val="2"/>
          <w:sz w:val="21"/>
          <w:highlight w:val="none"/>
        </w:rPr>
      </w:pPr>
      <w:r>
        <w:rPr>
          <w:color w:val="auto"/>
          <w:highlight w:val="none"/>
        </w:rPr>
        <w:fldChar w:fldCharType="begin"/>
      </w:r>
      <w:r>
        <w:rPr>
          <w:color w:val="auto"/>
          <w:highlight w:val="none"/>
        </w:rPr>
        <w:instrText xml:space="preserve"> HYPERLINK \l "_Toc63440201" </w:instrText>
      </w:r>
      <w:r>
        <w:rPr>
          <w:color w:val="auto"/>
          <w:highlight w:val="none"/>
        </w:rPr>
        <w:fldChar w:fldCharType="separate"/>
      </w:r>
      <w:r>
        <w:rPr>
          <w:rStyle w:val="28"/>
          <w:rFonts w:hint="eastAsia" w:ascii="宋体" w:hAnsi="宋体" w:eastAsia="宋体"/>
          <w:b/>
          <w:bCs/>
          <w:color w:val="auto"/>
          <w:highlight w:val="none"/>
        </w:rPr>
        <w:t>第七章</w:t>
      </w:r>
      <w:r>
        <w:rPr>
          <w:rStyle w:val="28"/>
          <w:rFonts w:ascii="宋体" w:hAnsi="宋体" w:eastAsia="宋体"/>
          <w:b/>
          <w:bCs/>
          <w:color w:val="auto"/>
          <w:highlight w:val="none"/>
        </w:rPr>
        <w:t xml:space="preserve">  </w:t>
      </w:r>
      <w:r>
        <w:rPr>
          <w:rStyle w:val="28"/>
          <w:rFonts w:hint="eastAsia" w:ascii="宋体" w:hAnsi="宋体" w:eastAsia="宋体"/>
          <w:b/>
          <w:bCs/>
          <w:color w:val="auto"/>
          <w:highlight w:val="none"/>
        </w:rPr>
        <w:t>采购</w:t>
      </w:r>
      <w:r>
        <w:rPr>
          <w:rStyle w:val="28"/>
          <w:rFonts w:hint="eastAsia" w:asciiTheme="minorEastAsia" w:hAnsiTheme="minorEastAsia"/>
          <w:b/>
          <w:color w:val="auto"/>
          <w:highlight w:val="none"/>
        </w:rPr>
        <w:t>供应</w:t>
      </w:r>
      <w:r>
        <w:rPr>
          <w:rStyle w:val="28"/>
          <w:rFonts w:hint="eastAsia" w:ascii="宋体" w:hAnsi="宋体" w:eastAsia="宋体"/>
          <w:b/>
          <w:bCs/>
          <w:color w:val="auto"/>
          <w:highlight w:val="none"/>
        </w:rPr>
        <w:t>商询问函和质疑函范本</w:t>
      </w:r>
      <w:r>
        <w:rPr>
          <w:color w:val="auto"/>
          <w:highlight w:val="none"/>
        </w:rPr>
        <w:tab/>
      </w:r>
      <w:r>
        <w:rPr>
          <w:color w:val="auto"/>
          <w:highlight w:val="none"/>
        </w:rPr>
        <w:fldChar w:fldCharType="begin"/>
      </w:r>
      <w:r>
        <w:rPr>
          <w:color w:val="auto"/>
          <w:highlight w:val="none"/>
        </w:rPr>
        <w:instrText xml:space="preserve"> PAGEREF _Toc63440201 \h </w:instrText>
      </w:r>
      <w:r>
        <w:rPr>
          <w:color w:val="auto"/>
          <w:highlight w:val="none"/>
        </w:rPr>
        <w:fldChar w:fldCharType="separate"/>
      </w:r>
      <w:r>
        <w:rPr>
          <w:color w:val="auto"/>
          <w:highlight w:val="none"/>
        </w:rPr>
        <w:t>49</w:t>
      </w:r>
      <w:r>
        <w:rPr>
          <w:color w:val="auto"/>
          <w:highlight w:val="none"/>
        </w:rPr>
        <w:fldChar w:fldCharType="end"/>
      </w:r>
      <w:r>
        <w:rPr>
          <w:color w:val="auto"/>
          <w:highlight w:val="none"/>
        </w:rPr>
        <w:fldChar w:fldCharType="end"/>
      </w:r>
    </w:p>
    <w:p>
      <w:pPr>
        <w:spacing w:line="360" w:lineRule="auto"/>
        <w:rPr>
          <w:rFonts w:hint="eastAsia" w:asciiTheme="minorEastAsia" w:hAnsiTheme="minorEastAsia" w:eastAsiaTheme="minorEastAsia"/>
          <w:b/>
          <w:color w:val="auto"/>
          <w:sz w:val="32"/>
          <w:highlight w:val="none"/>
        </w:rPr>
      </w:pPr>
      <w:r>
        <w:rPr>
          <w:rFonts w:asciiTheme="minorEastAsia" w:hAnsiTheme="minorEastAsia" w:eastAsiaTheme="minorEastAsia"/>
          <w:b/>
          <w:color w:val="auto"/>
          <w:sz w:val="24"/>
          <w:szCs w:val="24"/>
          <w:highlight w:val="none"/>
        </w:rPr>
        <w:fldChar w:fldCharType="end"/>
      </w:r>
    </w:p>
    <w:p>
      <w:pPr>
        <w:spacing w:line="360" w:lineRule="auto"/>
        <w:jc w:val="center"/>
        <w:outlineLvl w:val="1"/>
        <w:rPr>
          <w:rFonts w:hint="eastAsia" w:asciiTheme="minorEastAsia" w:hAnsiTheme="minorEastAsia" w:eastAsiaTheme="minorEastAsia"/>
          <w:b/>
          <w:color w:val="auto"/>
          <w:sz w:val="28"/>
          <w:highlight w:val="none"/>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spacing w:line="360" w:lineRule="auto"/>
        <w:jc w:val="center"/>
        <w:outlineLvl w:val="0"/>
        <w:rPr>
          <w:rFonts w:hint="eastAsia" w:asciiTheme="minorEastAsia" w:hAnsiTheme="minorEastAsia" w:eastAsiaTheme="minorEastAsia"/>
          <w:b/>
          <w:color w:val="auto"/>
          <w:sz w:val="28"/>
          <w:highlight w:val="none"/>
        </w:rPr>
      </w:pPr>
      <w:bookmarkStart w:id="1" w:name="_Toc63440193"/>
      <w:r>
        <w:rPr>
          <w:rFonts w:hint="eastAsia" w:asciiTheme="minorEastAsia" w:hAnsiTheme="minorEastAsia" w:eastAsiaTheme="minorEastAsia"/>
          <w:b/>
          <w:color w:val="auto"/>
          <w:sz w:val="28"/>
          <w:highlight w:val="none"/>
        </w:rPr>
        <w:t xml:space="preserve">第一章 </w:t>
      </w:r>
      <w:r>
        <w:rPr>
          <w:rFonts w:asciiTheme="minorEastAsia" w:hAnsiTheme="minorEastAsia" w:eastAsiaTheme="minorEastAsia"/>
          <w:b/>
          <w:color w:val="auto"/>
          <w:sz w:val="28"/>
          <w:highlight w:val="none"/>
        </w:rPr>
        <w:t xml:space="preserve"> 投标邀请</w:t>
      </w:r>
      <w:bookmarkEnd w:id="1"/>
    </w:p>
    <w:p>
      <w:pPr>
        <w:keepNext w:val="0"/>
        <w:keepLines w:val="0"/>
        <w:pageBreakBefore w:val="0"/>
        <w:widowControl w:val="0"/>
        <w:kinsoku/>
        <w:wordWrap/>
        <w:overflowPunct/>
        <w:topLinePunct w:val="0"/>
        <w:bidi w:val="0"/>
        <w:snapToGrid/>
        <w:spacing w:line="520" w:lineRule="exact"/>
        <w:ind w:firstLine="435"/>
        <w:textAlignment w:val="auto"/>
        <w:outlineLvl w:val="1"/>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一</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bCs/>
          <w:color w:val="auto"/>
          <w:sz w:val="24"/>
          <w:szCs w:val="24"/>
          <w:highlight w:val="none"/>
        </w:rPr>
        <w:t>项目名称及内容</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52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项目编号：</w:t>
      </w:r>
      <w:r>
        <w:rPr>
          <w:rFonts w:hint="eastAsia" w:asciiTheme="minorEastAsia" w:hAnsiTheme="minorEastAsia" w:eastAsiaTheme="minorEastAsia" w:cstheme="minorEastAsia"/>
          <w:color w:val="auto"/>
          <w:sz w:val="24"/>
          <w:szCs w:val="24"/>
          <w:highlight w:val="none"/>
          <w:u w:val="single"/>
          <w:lang w:val="en-US" w:eastAsia="zh-CN"/>
        </w:rPr>
        <w:t xml:space="preserve">  ZBCG-XM-2025-10     </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52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w:t>
      </w:r>
      <w:r>
        <w:rPr>
          <w:rFonts w:hint="eastAsia" w:asciiTheme="minorEastAsia" w:hAnsiTheme="minorEastAsia" w:eastAsiaTheme="minorEastAsia" w:cstheme="minorEastAsia"/>
          <w:color w:val="auto"/>
          <w:sz w:val="24"/>
          <w:szCs w:val="24"/>
          <w:highlight w:val="none"/>
          <w:u w:val="single"/>
          <w:lang w:eastAsia="zh-CN"/>
        </w:rPr>
        <w:t>二等水准观测劳务辅助项目</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52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项目地点：</w:t>
      </w:r>
      <w:r>
        <w:rPr>
          <w:rFonts w:hint="eastAsia" w:asciiTheme="minorEastAsia" w:hAnsiTheme="minorEastAsia" w:eastAsiaTheme="minorEastAsia" w:cstheme="minorEastAsia"/>
          <w:color w:val="auto"/>
          <w:sz w:val="24"/>
          <w:szCs w:val="24"/>
          <w:highlight w:val="none"/>
          <w:u w:val="single"/>
        </w:rPr>
        <w:t>安徽省合肥市</w:t>
      </w:r>
      <w:r>
        <w:rPr>
          <w:rFonts w:hint="eastAsia" w:asciiTheme="minorEastAsia" w:hAnsiTheme="minorEastAsia" w:eastAsiaTheme="minorEastAsia" w:cstheme="minorEastAsia"/>
          <w:color w:val="auto"/>
          <w:sz w:val="24"/>
          <w:szCs w:val="24"/>
          <w:highlight w:val="none"/>
          <w:u w:val="single"/>
          <w:lang w:val="en-US" w:eastAsia="zh-CN"/>
        </w:rPr>
        <w:t xml:space="preserve">            </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52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项目单位：合肥市测绘设计研究院有限公司</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52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项目概况：因</w:t>
      </w:r>
      <w:r>
        <w:rPr>
          <w:rFonts w:hint="eastAsia" w:asciiTheme="minorEastAsia" w:hAnsiTheme="minorEastAsia" w:eastAsiaTheme="minorEastAsia" w:cstheme="minorEastAsia"/>
          <w:color w:val="auto"/>
          <w:sz w:val="24"/>
          <w:szCs w:val="24"/>
          <w:highlight w:val="none"/>
          <w:lang w:val="en-US" w:eastAsia="zh-CN"/>
        </w:rPr>
        <w:t>工作</w:t>
      </w:r>
      <w:r>
        <w:rPr>
          <w:rFonts w:hint="eastAsia" w:asciiTheme="minorEastAsia" w:hAnsiTheme="minorEastAsia" w:eastAsiaTheme="minorEastAsia" w:cstheme="minorEastAsia"/>
          <w:color w:val="auto"/>
          <w:sz w:val="24"/>
          <w:szCs w:val="24"/>
          <w:highlight w:val="none"/>
        </w:rPr>
        <w:t xml:space="preserve">需要，拟招1家协助服务单位，协助完成合肥市约 </w:t>
      </w:r>
      <w:r>
        <w:rPr>
          <w:rFonts w:hint="eastAsia" w:asciiTheme="minorEastAsia" w:hAnsiTheme="minorEastAsia" w:eastAsiaTheme="minorEastAsia" w:cstheme="minorEastAsia"/>
          <w:color w:val="auto"/>
          <w:sz w:val="24"/>
          <w:szCs w:val="24"/>
          <w:highlight w:val="none"/>
          <w:lang w:val="en-US" w:eastAsia="zh-CN"/>
        </w:rPr>
        <w:t>440千米二等水准观测外业劳务辅助工作</w:t>
      </w:r>
      <w:r>
        <w:rPr>
          <w:rFonts w:hint="eastAsia" w:asciiTheme="minorEastAsia" w:hAnsiTheme="minorEastAsia" w:eastAsiaTheme="minorEastAsia" w:cstheme="minorEastAsia"/>
          <w:color w:val="auto"/>
          <w:sz w:val="24"/>
          <w:szCs w:val="24"/>
          <w:highlight w:val="none"/>
        </w:rPr>
        <w:t>，详见招标文件。</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52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资金来源：自筹资金。</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52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预算总费用：</w:t>
      </w:r>
      <w:r>
        <w:rPr>
          <w:rFonts w:hint="eastAsia" w:asciiTheme="minorEastAsia" w:hAnsiTheme="minorEastAsia" w:eastAsiaTheme="minorEastAsia" w:cstheme="minorEastAsia"/>
          <w:color w:val="auto"/>
          <w:sz w:val="24"/>
          <w:szCs w:val="24"/>
          <w:highlight w:val="none"/>
          <w:lang w:val="en-US" w:eastAsia="zh-CN"/>
        </w:rPr>
        <w:t>17.6</w:t>
      </w:r>
      <w:r>
        <w:rPr>
          <w:rFonts w:hint="eastAsia" w:asciiTheme="minorEastAsia" w:hAnsiTheme="minorEastAsia" w:eastAsiaTheme="minorEastAsia" w:cstheme="minorEastAsia"/>
          <w:color w:val="auto"/>
          <w:sz w:val="24"/>
          <w:szCs w:val="24"/>
          <w:highlight w:val="none"/>
        </w:rPr>
        <w:t>万元。</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52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标段（包别）划分：共分</w:t>
      </w:r>
      <w:r>
        <w:rPr>
          <w:rFonts w:hint="eastAsia" w:asciiTheme="minorEastAsia" w:hAnsiTheme="minorEastAsia" w:eastAsiaTheme="minorEastAsia" w:cstheme="minorEastAsia"/>
          <w:color w:val="auto"/>
          <w:sz w:val="24"/>
          <w:szCs w:val="24"/>
          <w:highlight w:val="none"/>
          <w:u w:val="single"/>
        </w:rPr>
        <w:t>1</w:t>
      </w:r>
      <w:r>
        <w:rPr>
          <w:rFonts w:hint="eastAsia" w:asciiTheme="minorEastAsia" w:hAnsiTheme="minorEastAsia" w:eastAsiaTheme="minorEastAsia" w:cstheme="minorEastAsia"/>
          <w:color w:val="auto"/>
          <w:sz w:val="24"/>
          <w:szCs w:val="24"/>
          <w:highlight w:val="none"/>
        </w:rPr>
        <w:t>个包。</w:t>
      </w:r>
    </w:p>
    <w:p>
      <w:pPr>
        <w:keepNext w:val="0"/>
        <w:keepLines w:val="0"/>
        <w:pageBreakBefore w:val="0"/>
        <w:widowControl w:val="0"/>
        <w:kinsoku/>
        <w:wordWrap/>
        <w:overflowPunct/>
        <w:topLinePunct w:val="0"/>
        <w:bidi w:val="0"/>
        <w:snapToGrid/>
        <w:spacing w:line="520" w:lineRule="exact"/>
        <w:ind w:firstLine="435"/>
        <w:textAlignment w:val="auto"/>
        <w:outlineLvl w:val="1"/>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二</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bCs/>
          <w:color w:val="auto"/>
          <w:sz w:val="24"/>
          <w:szCs w:val="24"/>
          <w:highlight w:val="none"/>
        </w:rPr>
        <w:t>投标人资格</w:t>
      </w:r>
    </w:p>
    <w:p>
      <w:pPr>
        <w:keepNext w:val="0"/>
        <w:keepLines w:val="0"/>
        <w:pageBreakBefore w:val="0"/>
        <w:widowControl w:val="0"/>
        <w:numPr>
          <w:ilvl w:val="0"/>
          <w:numId w:val="3"/>
        </w:numPr>
        <w:kinsoku/>
        <w:wordWrap/>
        <w:overflowPunct/>
        <w:topLinePunct w:val="0"/>
        <w:bidi w:val="0"/>
        <w:snapToGrid/>
        <w:spacing w:line="52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具有测绘行政主管部门颁发的测绘</w:t>
      </w:r>
      <w:r>
        <w:rPr>
          <w:rFonts w:hint="eastAsia" w:asciiTheme="minorEastAsia" w:hAnsiTheme="minorEastAsia" w:eastAsiaTheme="minorEastAsia" w:cstheme="minorEastAsia"/>
          <w:color w:val="auto"/>
          <w:sz w:val="24"/>
          <w:szCs w:val="24"/>
          <w:highlight w:val="none"/>
          <w:lang w:val="en-US" w:eastAsia="zh-CN"/>
        </w:rPr>
        <w:t>甲</w:t>
      </w:r>
      <w:r>
        <w:rPr>
          <w:rFonts w:hint="eastAsia" w:asciiTheme="minorEastAsia" w:hAnsiTheme="minorEastAsia" w:eastAsiaTheme="minorEastAsia" w:cstheme="minorEastAsia"/>
          <w:color w:val="auto"/>
          <w:sz w:val="24"/>
          <w:szCs w:val="24"/>
          <w:highlight w:val="none"/>
        </w:rPr>
        <w:t>级资质</w:t>
      </w:r>
      <w:r>
        <w:rPr>
          <w:rFonts w:hint="eastAsia" w:asciiTheme="minorEastAsia" w:hAnsiTheme="minorEastAsia" w:eastAsiaTheme="minorEastAsia" w:cstheme="minorEastAsia"/>
          <w:color w:val="auto"/>
          <w:sz w:val="24"/>
          <w:szCs w:val="24"/>
          <w:highlight w:val="none"/>
          <w:lang w:val="en-US" w:eastAsia="zh-CN"/>
        </w:rPr>
        <w:t>证书</w:t>
      </w:r>
      <w:r>
        <w:rPr>
          <w:rFonts w:hint="eastAsia" w:asciiTheme="minorEastAsia" w:hAnsiTheme="minorEastAsia" w:eastAsiaTheme="minorEastAsia" w:cstheme="minorEastAsia"/>
          <w:color w:val="auto"/>
          <w:sz w:val="24"/>
          <w:szCs w:val="24"/>
          <w:highlight w:val="none"/>
        </w:rPr>
        <w:t>（专业类别须包含</w:t>
      </w:r>
      <w:r>
        <w:rPr>
          <w:rFonts w:hint="eastAsia" w:asciiTheme="minorEastAsia" w:hAnsiTheme="minorEastAsia" w:eastAsiaTheme="minorEastAsia" w:cstheme="minorEastAsia"/>
          <w:color w:val="auto"/>
          <w:sz w:val="24"/>
          <w:szCs w:val="24"/>
          <w:highlight w:val="none"/>
          <w:lang w:val="en-US" w:eastAsia="zh-CN"/>
        </w:rPr>
        <w:t>工程测量</w:t>
      </w:r>
      <w:r>
        <w:rPr>
          <w:rFonts w:hint="eastAsia" w:asciiTheme="minorEastAsia" w:hAnsiTheme="minorEastAsia" w:eastAsiaTheme="minorEastAsia" w:cstheme="minorEastAsia"/>
          <w:color w:val="auto"/>
          <w:sz w:val="24"/>
          <w:szCs w:val="24"/>
          <w:highlight w:val="none"/>
        </w:rPr>
        <w:t>）；</w:t>
      </w:r>
    </w:p>
    <w:p>
      <w:pPr>
        <w:keepNext w:val="0"/>
        <w:keepLines w:val="0"/>
        <w:pageBreakBefore w:val="0"/>
        <w:widowControl w:val="0"/>
        <w:numPr>
          <w:ilvl w:val="0"/>
          <w:numId w:val="3"/>
        </w:numPr>
        <w:kinsoku/>
        <w:wordWrap/>
        <w:overflowPunct/>
        <w:topLinePunct w:val="0"/>
        <w:bidi w:val="0"/>
        <w:snapToGrid/>
        <w:spacing w:line="52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具有2020年1月1日（以合同签订时间为准）以来二等及以上水准观测或沉降观测类业绩；</w:t>
      </w:r>
    </w:p>
    <w:p>
      <w:pPr>
        <w:keepNext w:val="0"/>
        <w:keepLines w:val="0"/>
        <w:pageBreakBefore w:val="0"/>
        <w:widowControl w:val="0"/>
        <w:numPr>
          <w:ilvl w:val="0"/>
          <w:numId w:val="3"/>
        </w:numPr>
        <w:kinsoku/>
        <w:wordWrap/>
        <w:overflowPunct/>
        <w:topLinePunct w:val="0"/>
        <w:bidi w:val="0"/>
        <w:snapToGrid/>
        <w:spacing w:line="52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具有满足本项目需要的电子水准仪一台（自有或租赁均可）；</w:t>
      </w:r>
    </w:p>
    <w:p>
      <w:pPr>
        <w:keepNext w:val="0"/>
        <w:keepLines w:val="0"/>
        <w:pageBreakBefore w:val="0"/>
        <w:widowControl w:val="0"/>
        <w:numPr>
          <w:ilvl w:val="0"/>
          <w:numId w:val="3"/>
        </w:numPr>
        <w:kinsoku/>
        <w:wordWrap/>
        <w:overflowPunct/>
        <w:topLinePunct w:val="0"/>
        <w:bidi w:val="0"/>
        <w:snapToGrid/>
        <w:spacing w:line="52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本项目不接受联合体投标；</w:t>
      </w:r>
    </w:p>
    <w:p>
      <w:pPr>
        <w:keepNext w:val="0"/>
        <w:keepLines w:val="0"/>
        <w:pageBreakBefore w:val="0"/>
        <w:widowControl w:val="0"/>
        <w:numPr>
          <w:ilvl w:val="0"/>
          <w:numId w:val="3"/>
        </w:numPr>
        <w:kinsoku/>
        <w:wordWrap/>
        <w:overflowPunct/>
        <w:topLinePunct w:val="0"/>
        <w:bidi w:val="0"/>
        <w:snapToGrid/>
        <w:spacing w:line="52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投标人存在以下不良信用记录情形之一的，不得推荐为中标候选人，不得确定为中标人：</w:t>
      </w:r>
    </w:p>
    <w:p>
      <w:pPr>
        <w:keepNext w:val="0"/>
        <w:keepLines w:val="0"/>
        <w:pageBreakBefore w:val="0"/>
        <w:widowControl w:val="0"/>
        <w:numPr>
          <w:ilvl w:val="0"/>
          <w:numId w:val="0"/>
        </w:numPr>
        <w:kinsoku/>
        <w:wordWrap/>
        <w:overflowPunct/>
        <w:topLinePunct w:val="0"/>
        <w:bidi w:val="0"/>
        <w:snapToGrid/>
        <w:spacing w:line="520" w:lineRule="exact"/>
        <w:ind w:left="40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（1）投标人被人民法院列入失信被执行人的；</w:t>
      </w:r>
    </w:p>
    <w:p>
      <w:pPr>
        <w:keepNext w:val="0"/>
        <w:keepLines w:val="0"/>
        <w:pageBreakBefore w:val="0"/>
        <w:widowControl w:val="0"/>
        <w:numPr>
          <w:ilvl w:val="0"/>
          <w:numId w:val="0"/>
        </w:numPr>
        <w:kinsoku/>
        <w:wordWrap/>
        <w:overflowPunct/>
        <w:topLinePunct w:val="0"/>
        <w:bidi w:val="0"/>
        <w:snapToGrid/>
        <w:spacing w:line="520" w:lineRule="exact"/>
        <w:ind w:left="40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（2）投标人或其法定代表人或拟派项目经理（项目负责人）被人民检察院列入行贿犯罪档案的；</w:t>
      </w:r>
    </w:p>
    <w:p>
      <w:pPr>
        <w:keepNext w:val="0"/>
        <w:keepLines w:val="0"/>
        <w:pageBreakBefore w:val="0"/>
        <w:widowControl w:val="0"/>
        <w:numPr>
          <w:ilvl w:val="0"/>
          <w:numId w:val="0"/>
        </w:numPr>
        <w:kinsoku/>
        <w:wordWrap/>
        <w:overflowPunct/>
        <w:topLinePunct w:val="0"/>
        <w:bidi w:val="0"/>
        <w:snapToGrid/>
        <w:spacing w:line="520" w:lineRule="exact"/>
        <w:ind w:left="40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（3）投标人被工商行政管理部门列入企业经营异常名录的；</w:t>
      </w:r>
    </w:p>
    <w:p>
      <w:pPr>
        <w:keepNext w:val="0"/>
        <w:keepLines w:val="0"/>
        <w:pageBreakBefore w:val="0"/>
        <w:widowControl w:val="0"/>
        <w:numPr>
          <w:ilvl w:val="0"/>
          <w:numId w:val="0"/>
        </w:numPr>
        <w:kinsoku/>
        <w:wordWrap/>
        <w:overflowPunct/>
        <w:topLinePunct w:val="0"/>
        <w:bidi w:val="0"/>
        <w:snapToGrid/>
        <w:spacing w:line="520" w:lineRule="exact"/>
        <w:ind w:left="40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（4）投标人被税务部门列入重大税收违法案件当事人名单的；</w:t>
      </w:r>
    </w:p>
    <w:p>
      <w:pPr>
        <w:keepNext w:val="0"/>
        <w:keepLines w:val="0"/>
        <w:pageBreakBefore w:val="0"/>
        <w:widowControl w:val="0"/>
        <w:numPr>
          <w:ilvl w:val="0"/>
          <w:numId w:val="0"/>
        </w:numPr>
        <w:kinsoku/>
        <w:wordWrap/>
        <w:overflowPunct/>
        <w:topLinePunct w:val="0"/>
        <w:bidi w:val="0"/>
        <w:snapToGrid/>
        <w:spacing w:line="520" w:lineRule="exact"/>
        <w:ind w:left="40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（5）投标人被</w:t>
      </w:r>
      <w:r>
        <w:rPr>
          <w:rFonts w:hint="eastAsia" w:asciiTheme="minorEastAsia" w:hAnsiTheme="minorEastAsia" w:eastAsiaTheme="minorEastAsia" w:cstheme="minorEastAsia"/>
          <w:color w:val="auto"/>
          <w:sz w:val="24"/>
          <w:szCs w:val="24"/>
          <w:highlight w:val="none"/>
          <w:lang w:val="en-US" w:eastAsia="zh-CN"/>
        </w:rPr>
        <w:t>国家企业信用信息公示系统（https://www.gsxt.gov.cn/）中列入严重违法失信企业名单</w:t>
      </w:r>
      <w:r>
        <w:rPr>
          <w:rFonts w:hint="eastAsia" w:asciiTheme="minorEastAsia" w:hAnsiTheme="minorEastAsia" w:eastAsiaTheme="minorEastAsia" w:cstheme="minorEastAsia"/>
          <w:color w:val="auto"/>
          <w:sz w:val="24"/>
          <w:szCs w:val="24"/>
          <w:highlight w:val="none"/>
        </w:rPr>
        <w:t>。</w:t>
      </w:r>
    </w:p>
    <w:p>
      <w:pPr>
        <w:keepNext w:val="0"/>
        <w:keepLines w:val="0"/>
        <w:pageBreakBefore w:val="0"/>
        <w:widowControl w:val="0"/>
        <w:kinsoku/>
        <w:wordWrap/>
        <w:overflowPunct/>
        <w:topLinePunct w:val="0"/>
        <w:bidi w:val="0"/>
        <w:snapToGrid/>
        <w:spacing w:line="520" w:lineRule="exact"/>
        <w:ind w:firstLine="435"/>
        <w:textAlignment w:val="auto"/>
        <w:outlineLvl w:val="1"/>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三</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bCs/>
          <w:color w:val="auto"/>
          <w:sz w:val="24"/>
          <w:szCs w:val="24"/>
          <w:highlight w:val="none"/>
        </w:rPr>
        <w:t>招标文件的获取</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36" w:firstLineChars="182"/>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color w:val="auto"/>
          <w:sz w:val="24"/>
          <w:szCs w:val="24"/>
          <w:highlight w:val="none"/>
        </w:rPr>
        <w:t>获取时间：202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lang w:val="en-US" w:eastAsia="zh-CN"/>
        </w:rPr>
        <w:t>20</w:t>
      </w:r>
      <w:r>
        <w:rPr>
          <w:rFonts w:hint="eastAsia" w:asciiTheme="minorEastAsia" w:hAnsiTheme="minorEastAsia" w:eastAsiaTheme="minorEastAsia" w:cstheme="minorEastAsia"/>
          <w:color w:val="auto"/>
          <w:sz w:val="24"/>
          <w:szCs w:val="24"/>
          <w:highlight w:val="none"/>
        </w:rPr>
        <w:t>日</w:t>
      </w:r>
      <w:r>
        <w:rPr>
          <w:rFonts w:hint="eastAsia" w:asciiTheme="minorEastAsia" w:hAnsiTheme="minorEastAsia" w:eastAsiaTheme="minorEastAsia" w:cstheme="minorEastAsia"/>
          <w:color w:val="auto"/>
          <w:sz w:val="24"/>
          <w:szCs w:val="24"/>
          <w:highlight w:val="none"/>
          <w:lang w:val="en-US" w:eastAsia="zh-CN"/>
        </w:rPr>
        <w:t>09</w:t>
      </w:r>
      <w:r>
        <w:rPr>
          <w:rFonts w:hint="eastAsia" w:asciiTheme="minorEastAsia" w:hAnsiTheme="minorEastAsia" w:eastAsiaTheme="minorEastAsia" w:cstheme="minorEastAsia"/>
          <w:color w:val="auto"/>
          <w:sz w:val="24"/>
          <w:szCs w:val="24"/>
          <w:highlight w:val="none"/>
        </w:rPr>
        <w:t>时00分</w:t>
      </w:r>
      <w:r>
        <w:rPr>
          <w:rFonts w:hint="eastAsia" w:asciiTheme="minorEastAsia" w:hAnsiTheme="minorEastAsia" w:eastAsiaTheme="minorEastAsia" w:cstheme="minorEastAsia"/>
          <w:color w:val="auto"/>
          <w:sz w:val="24"/>
          <w:szCs w:val="24"/>
          <w:highlight w:val="none"/>
          <w:lang w:val="en-US" w:eastAsia="zh-CN"/>
        </w:rPr>
        <w:t>-2025年06月09日17时30分</w:t>
      </w:r>
      <w:r>
        <w:rPr>
          <w:rFonts w:hint="eastAsia" w:asciiTheme="minorEastAsia" w:hAnsiTheme="minorEastAsia" w:eastAsiaTheme="minorEastAsia" w:cstheme="minorEastAsia"/>
          <w:color w:val="auto"/>
          <w:sz w:val="24"/>
          <w:szCs w:val="24"/>
          <w:highlight w:val="none"/>
        </w:rPr>
        <w:t>。</w:t>
      </w:r>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2.获取方式：凡有意参加的投标单位，登录</w:t>
      </w:r>
      <w:r>
        <w:rPr>
          <w:rFonts w:hint="eastAsia" w:asciiTheme="minorEastAsia" w:hAnsiTheme="minorEastAsia" w:eastAsiaTheme="minorEastAsia" w:cstheme="minorEastAsia"/>
          <w:color w:val="auto"/>
          <w:sz w:val="24"/>
          <w:szCs w:val="24"/>
          <w:highlight w:val="none"/>
          <w:lang w:val="en-US" w:eastAsia="zh-CN"/>
        </w:rPr>
        <w:t>合肥市测绘设计研究院有限公司</w:t>
      </w:r>
      <w:r>
        <w:rPr>
          <w:rFonts w:hint="eastAsia" w:asciiTheme="minorEastAsia" w:hAnsiTheme="minorEastAsia" w:eastAsiaTheme="minorEastAsia" w:cstheme="minorEastAsia"/>
          <w:color w:val="auto"/>
          <w:sz w:val="24"/>
          <w:szCs w:val="24"/>
          <w:highlight w:val="none"/>
        </w:rPr>
        <w:t>网站（https://www.</w:t>
      </w:r>
      <w:r>
        <w:rPr>
          <w:rFonts w:hint="eastAsia" w:asciiTheme="minorEastAsia" w:hAnsiTheme="minorEastAsia" w:eastAsiaTheme="minorEastAsia" w:cstheme="minorEastAsia"/>
          <w:color w:val="auto"/>
          <w:sz w:val="24"/>
          <w:szCs w:val="24"/>
          <w:highlight w:val="none"/>
          <w:lang w:val="en-US" w:eastAsia="zh-CN"/>
        </w:rPr>
        <w:t>hfchy</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com</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获取</w:t>
      </w:r>
      <w:r>
        <w:rPr>
          <w:rFonts w:hint="eastAsia" w:asciiTheme="minorEastAsia" w:hAnsiTheme="minorEastAsia" w:eastAsiaTheme="minorEastAsia" w:cstheme="minorEastAsia"/>
          <w:color w:val="auto"/>
          <w:sz w:val="24"/>
          <w:szCs w:val="24"/>
          <w:highlight w:val="none"/>
        </w:rPr>
        <w:t>。</w:t>
      </w:r>
      <w:bookmarkStart w:id="30" w:name="_GoBack"/>
      <w:bookmarkEnd w:id="30"/>
    </w:p>
    <w:p>
      <w:pPr>
        <w:keepNext w:val="0"/>
        <w:keepLines w:val="0"/>
        <w:pageBreakBefore w:val="0"/>
        <w:widowControl w:val="0"/>
        <w:kinsoku/>
        <w:wordWrap/>
        <w:overflowPunct/>
        <w:topLinePunct w:val="0"/>
        <w:bidi w:val="0"/>
        <w:snapToGrid/>
        <w:spacing w:line="520" w:lineRule="exact"/>
        <w:ind w:firstLine="435"/>
        <w:textAlignment w:val="auto"/>
        <w:outlineLvl w:val="1"/>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四</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bCs/>
          <w:color w:val="auto"/>
          <w:sz w:val="24"/>
          <w:szCs w:val="24"/>
          <w:highlight w:val="none"/>
        </w:rPr>
        <w:t>开标时间及地点</w:t>
      </w:r>
    </w:p>
    <w:p>
      <w:pPr>
        <w:keepNext w:val="0"/>
        <w:keepLines w:val="0"/>
        <w:pageBreakBefore w:val="0"/>
        <w:widowControl w:val="0"/>
        <w:kinsoku/>
        <w:wordWrap/>
        <w:overflowPunct/>
        <w:topLinePunct w:val="0"/>
        <w:bidi w:val="0"/>
        <w:snapToGrid/>
        <w:spacing w:line="520" w:lineRule="exact"/>
        <w:ind w:firstLine="420" w:firstLineChars="17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开标时间：202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lang w:val="en-US" w:eastAsia="zh-CN"/>
        </w:rPr>
        <w:t>06</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日</w:t>
      </w:r>
      <w:r>
        <w:rPr>
          <w:rFonts w:hint="eastAsia" w:asciiTheme="minorEastAsia" w:hAnsiTheme="minorEastAsia" w:eastAsiaTheme="minorEastAsia" w:cstheme="minorEastAsia"/>
          <w:color w:val="auto"/>
          <w:sz w:val="24"/>
          <w:szCs w:val="24"/>
          <w:highlight w:val="none"/>
          <w:lang w:val="en-US" w:eastAsia="zh-CN"/>
        </w:rPr>
        <w:t>09</w:t>
      </w:r>
      <w:r>
        <w:rPr>
          <w:rFonts w:hint="eastAsia" w:asciiTheme="minorEastAsia" w:hAnsiTheme="minorEastAsia" w:eastAsiaTheme="minorEastAsia" w:cstheme="minorEastAsia"/>
          <w:color w:val="auto"/>
          <w:sz w:val="24"/>
          <w:szCs w:val="24"/>
          <w:highlight w:val="none"/>
        </w:rPr>
        <w:t>时00分。</w:t>
      </w:r>
    </w:p>
    <w:p>
      <w:pPr>
        <w:keepNext w:val="0"/>
        <w:keepLines w:val="0"/>
        <w:pageBreakBefore w:val="0"/>
        <w:widowControl w:val="0"/>
        <w:kinsoku/>
        <w:wordWrap/>
        <w:overflowPunct/>
        <w:topLinePunct w:val="0"/>
        <w:bidi w:val="0"/>
        <w:snapToGrid/>
        <w:spacing w:line="520" w:lineRule="exact"/>
        <w:ind w:firstLine="420" w:firstLineChars="17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开标地点：</w:t>
      </w:r>
      <w:r>
        <w:rPr>
          <w:rFonts w:hint="eastAsia" w:asciiTheme="minorEastAsia" w:hAnsiTheme="minorEastAsia" w:eastAsiaTheme="minorEastAsia" w:cstheme="minorEastAsia"/>
          <w:color w:val="auto"/>
          <w:sz w:val="24"/>
          <w:szCs w:val="24"/>
          <w:highlight w:val="none"/>
          <w:lang w:val="en-US" w:eastAsia="zh-CN"/>
        </w:rPr>
        <w:t>合肥市阜南路136号测绘大厦6楼</w:t>
      </w:r>
      <w:r>
        <w:rPr>
          <w:rFonts w:hint="eastAsia" w:asciiTheme="minorEastAsia" w:hAnsiTheme="minorEastAsia" w:eastAsiaTheme="minorEastAsia" w:cstheme="minorEastAsia"/>
          <w:color w:val="auto"/>
          <w:sz w:val="24"/>
          <w:szCs w:val="24"/>
          <w:highlight w:val="none"/>
        </w:rPr>
        <w:t>。</w:t>
      </w:r>
    </w:p>
    <w:p>
      <w:pPr>
        <w:keepNext w:val="0"/>
        <w:keepLines w:val="0"/>
        <w:pageBreakBefore w:val="0"/>
        <w:widowControl w:val="0"/>
        <w:kinsoku/>
        <w:wordWrap/>
        <w:overflowPunct/>
        <w:topLinePunct w:val="0"/>
        <w:bidi w:val="0"/>
        <w:snapToGrid/>
        <w:spacing w:line="520" w:lineRule="exact"/>
        <w:ind w:firstLine="435"/>
        <w:textAlignment w:val="auto"/>
        <w:outlineLvl w:val="1"/>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五</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bCs/>
          <w:color w:val="auto"/>
          <w:sz w:val="24"/>
          <w:szCs w:val="24"/>
          <w:highlight w:val="none"/>
        </w:rPr>
        <w:t>投标截止时间</w:t>
      </w:r>
    </w:p>
    <w:p>
      <w:pPr>
        <w:keepNext w:val="0"/>
        <w:keepLines w:val="0"/>
        <w:pageBreakBefore w:val="0"/>
        <w:widowControl w:val="0"/>
        <w:kinsoku/>
        <w:wordWrap/>
        <w:overflowPunct/>
        <w:topLinePunct w:val="0"/>
        <w:bidi w:val="0"/>
        <w:snapToGrid/>
        <w:spacing w:line="520" w:lineRule="exact"/>
        <w:ind w:firstLine="420" w:firstLineChars="17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递交截止时间：202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lang w:val="en-US" w:eastAsia="zh-CN"/>
        </w:rPr>
        <w:t>06</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日</w:t>
      </w:r>
      <w:r>
        <w:rPr>
          <w:rFonts w:hint="eastAsia" w:asciiTheme="minorEastAsia" w:hAnsiTheme="minorEastAsia" w:eastAsiaTheme="minorEastAsia" w:cstheme="minorEastAsia"/>
          <w:color w:val="auto"/>
          <w:sz w:val="24"/>
          <w:szCs w:val="24"/>
          <w:highlight w:val="none"/>
          <w:lang w:val="en-US" w:eastAsia="zh-CN"/>
        </w:rPr>
        <w:t>09</w:t>
      </w:r>
      <w:r>
        <w:rPr>
          <w:rFonts w:hint="eastAsia" w:asciiTheme="minorEastAsia" w:hAnsiTheme="minorEastAsia" w:eastAsiaTheme="minorEastAsia" w:cstheme="minorEastAsia"/>
          <w:color w:val="auto"/>
          <w:sz w:val="24"/>
          <w:szCs w:val="24"/>
          <w:highlight w:val="none"/>
        </w:rPr>
        <w:t>时00分。</w:t>
      </w:r>
    </w:p>
    <w:p>
      <w:pPr>
        <w:keepNext w:val="0"/>
        <w:keepLines w:val="0"/>
        <w:pageBreakBefore w:val="0"/>
        <w:widowControl w:val="0"/>
        <w:kinsoku/>
        <w:wordWrap/>
        <w:overflowPunct/>
        <w:topLinePunct w:val="0"/>
        <w:bidi w:val="0"/>
        <w:snapToGrid/>
        <w:spacing w:line="520" w:lineRule="exact"/>
        <w:ind w:firstLine="43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递交方式：</w:t>
      </w:r>
      <w:r>
        <w:rPr>
          <w:rFonts w:hint="eastAsia" w:asciiTheme="minorEastAsia" w:hAnsiTheme="minorEastAsia" w:eastAsiaTheme="minorEastAsia" w:cstheme="minorEastAsia"/>
          <w:color w:val="auto"/>
          <w:sz w:val="24"/>
          <w:szCs w:val="24"/>
          <w:highlight w:val="none"/>
          <w:lang w:val="en-US" w:eastAsia="zh-CN"/>
        </w:rPr>
        <w:t>合肥市阜南路136号测绘大厦6楼603室</w:t>
      </w:r>
      <w:r>
        <w:rPr>
          <w:rFonts w:hint="eastAsia" w:asciiTheme="minorEastAsia" w:hAnsiTheme="minorEastAsia" w:eastAsiaTheme="minorEastAsia" w:cstheme="minorEastAsia"/>
          <w:color w:val="auto"/>
          <w:sz w:val="24"/>
          <w:szCs w:val="24"/>
          <w:highlight w:val="none"/>
        </w:rPr>
        <w:t>，纸质文件递交。</w:t>
      </w:r>
    </w:p>
    <w:p>
      <w:pPr>
        <w:keepNext w:val="0"/>
        <w:keepLines w:val="0"/>
        <w:pageBreakBefore w:val="0"/>
        <w:widowControl w:val="0"/>
        <w:kinsoku/>
        <w:wordWrap/>
        <w:overflowPunct/>
        <w:topLinePunct w:val="0"/>
        <w:bidi w:val="0"/>
        <w:snapToGrid/>
        <w:spacing w:line="520" w:lineRule="exact"/>
        <w:ind w:firstLine="435"/>
        <w:textAlignment w:val="auto"/>
        <w:outlineLvl w:val="1"/>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六</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bCs/>
          <w:color w:val="auto"/>
          <w:sz w:val="24"/>
          <w:szCs w:val="24"/>
          <w:highlight w:val="none"/>
        </w:rPr>
        <w:t>联系方式</w:t>
      </w:r>
    </w:p>
    <w:p>
      <w:pPr>
        <w:keepNext w:val="0"/>
        <w:keepLines w:val="0"/>
        <w:pageBreakBefore w:val="0"/>
        <w:widowControl w:val="0"/>
        <w:kinsoku/>
        <w:wordWrap/>
        <w:overflowPunct/>
        <w:topLinePunct w:val="0"/>
        <w:bidi w:val="0"/>
        <w:snapToGrid/>
        <w:spacing w:line="520" w:lineRule="exact"/>
        <w:ind w:firstLine="435"/>
        <w:textAlignment w:val="auto"/>
        <w:outlineLvl w:val="2"/>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招标人</w:t>
      </w:r>
    </w:p>
    <w:p>
      <w:pPr>
        <w:keepNext w:val="0"/>
        <w:keepLines w:val="0"/>
        <w:pageBreakBefore w:val="0"/>
        <w:widowControl w:val="0"/>
        <w:kinsoku/>
        <w:wordWrap/>
        <w:overflowPunct/>
        <w:topLinePunct w:val="0"/>
        <w:bidi w:val="0"/>
        <w:snapToGrid/>
        <w:spacing w:line="520" w:lineRule="exact"/>
        <w:ind w:firstLine="435"/>
        <w:textAlignment w:val="auto"/>
        <w:rPr>
          <w:rFonts w:hint="eastAsia" w:asciiTheme="minorEastAsia" w:hAnsiTheme="minorEastAsia" w:eastAsiaTheme="minorEastAsia" w:cstheme="minorEastAsia"/>
          <w:color w:val="auto"/>
          <w:sz w:val="24"/>
          <w:szCs w:val="24"/>
          <w:highlight w:val="none"/>
          <w:u w:val="single"/>
          <w:lang w:eastAsia="zh-CN"/>
        </w:rPr>
      </w:pPr>
      <w:r>
        <w:rPr>
          <w:rFonts w:hint="eastAsia" w:asciiTheme="minorEastAsia" w:hAnsiTheme="minorEastAsia" w:eastAsiaTheme="minorEastAsia" w:cstheme="minorEastAsia"/>
          <w:color w:val="auto"/>
          <w:sz w:val="24"/>
          <w:szCs w:val="24"/>
          <w:highlight w:val="none"/>
        </w:rPr>
        <w:t>名  称：</w:t>
      </w:r>
      <w:r>
        <w:rPr>
          <w:rFonts w:hint="eastAsia" w:asciiTheme="minorEastAsia" w:hAnsiTheme="minorEastAsia" w:eastAsiaTheme="minorEastAsia" w:cstheme="minorEastAsia"/>
          <w:color w:val="auto"/>
          <w:sz w:val="24"/>
          <w:szCs w:val="24"/>
          <w:highlight w:val="none"/>
          <w:u w:val="single"/>
          <w:lang w:eastAsia="zh-CN"/>
        </w:rPr>
        <w:t>合肥市测绘设计研究院有限公司</w:t>
      </w:r>
    </w:p>
    <w:p>
      <w:pPr>
        <w:keepNext w:val="0"/>
        <w:keepLines w:val="0"/>
        <w:pageBreakBefore w:val="0"/>
        <w:widowControl w:val="0"/>
        <w:kinsoku/>
        <w:wordWrap/>
        <w:overflowPunct/>
        <w:topLinePunct w:val="0"/>
        <w:bidi w:val="0"/>
        <w:snapToGrid/>
        <w:spacing w:line="520" w:lineRule="exact"/>
        <w:ind w:firstLine="435"/>
        <w:textAlignment w:val="auto"/>
        <w:rPr>
          <w:rFonts w:hint="eastAsia" w:asciiTheme="minorEastAsia" w:hAnsiTheme="minorEastAsia" w:eastAsiaTheme="minorEastAsia" w:cstheme="minorEastAsia"/>
          <w:color w:val="auto"/>
          <w:sz w:val="24"/>
          <w:szCs w:val="24"/>
          <w:highlight w:val="none"/>
          <w:u w:val="single"/>
          <w:lang w:val="en-US"/>
        </w:rPr>
      </w:pPr>
      <w:r>
        <w:rPr>
          <w:rFonts w:hint="eastAsia" w:asciiTheme="minorEastAsia" w:hAnsiTheme="minorEastAsia" w:eastAsiaTheme="minorEastAsia" w:cstheme="minorEastAsia"/>
          <w:color w:val="auto"/>
          <w:sz w:val="24"/>
          <w:szCs w:val="24"/>
          <w:highlight w:val="none"/>
        </w:rPr>
        <w:t>地  址：</w:t>
      </w:r>
      <w:r>
        <w:rPr>
          <w:rFonts w:hint="eastAsia" w:asciiTheme="minorEastAsia" w:hAnsiTheme="minorEastAsia" w:eastAsiaTheme="minorEastAsia" w:cstheme="minorEastAsia"/>
          <w:color w:val="auto"/>
          <w:sz w:val="24"/>
          <w:szCs w:val="24"/>
          <w:highlight w:val="none"/>
          <w:u w:val="single"/>
          <w:lang w:eastAsia="zh-CN"/>
        </w:rPr>
        <w:t>合肥市阜南路136号测绘大厦</w:t>
      </w:r>
      <w:r>
        <w:rPr>
          <w:rFonts w:hint="eastAsia" w:asciiTheme="minorEastAsia" w:hAnsiTheme="minorEastAsia" w:eastAsiaTheme="minorEastAsia" w:cstheme="minorEastAsia"/>
          <w:color w:val="auto"/>
          <w:sz w:val="24"/>
          <w:szCs w:val="24"/>
          <w:highlight w:val="none"/>
          <w:u w:val="single"/>
          <w:lang w:val="en-US" w:eastAsia="zh-CN"/>
        </w:rPr>
        <w:t xml:space="preserve">  </w:t>
      </w:r>
    </w:p>
    <w:p>
      <w:pPr>
        <w:keepNext w:val="0"/>
        <w:keepLines w:val="0"/>
        <w:pageBreakBefore w:val="0"/>
        <w:widowControl w:val="0"/>
        <w:kinsoku/>
        <w:wordWrap/>
        <w:overflowPunct/>
        <w:topLinePunct w:val="0"/>
        <w:bidi w:val="0"/>
        <w:snapToGrid/>
        <w:spacing w:line="520" w:lineRule="exact"/>
        <w:ind w:firstLine="435"/>
        <w:textAlignment w:val="auto"/>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联系人：</w:t>
      </w:r>
      <w:r>
        <w:rPr>
          <w:rFonts w:hint="eastAsia" w:asciiTheme="minorEastAsia" w:hAnsiTheme="minorEastAsia" w:eastAsiaTheme="minorEastAsia" w:cstheme="minorEastAsia"/>
          <w:color w:val="auto"/>
          <w:sz w:val="24"/>
          <w:szCs w:val="24"/>
          <w:highlight w:val="none"/>
          <w:u w:val="single"/>
          <w:lang w:eastAsia="zh-CN"/>
        </w:rPr>
        <w:t xml:space="preserve"> </w:t>
      </w:r>
      <w:r>
        <w:rPr>
          <w:rFonts w:hint="eastAsia" w:asciiTheme="minorEastAsia" w:hAnsiTheme="minorEastAsia" w:eastAsiaTheme="minorEastAsia" w:cstheme="minorEastAsia"/>
          <w:color w:val="auto"/>
          <w:sz w:val="24"/>
          <w:szCs w:val="24"/>
          <w:highlight w:val="none"/>
          <w:u w:val="single"/>
          <w:lang w:val="en-US" w:eastAsia="zh-CN"/>
        </w:rPr>
        <w:t>魏</w:t>
      </w:r>
      <w:r>
        <w:rPr>
          <w:rFonts w:hint="eastAsia" w:asciiTheme="minorEastAsia" w:hAnsiTheme="minorEastAsia" w:eastAsiaTheme="minorEastAsia" w:cstheme="minorEastAsia"/>
          <w:color w:val="auto"/>
          <w:sz w:val="24"/>
          <w:szCs w:val="24"/>
          <w:highlight w:val="none"/>
          <w:u w:val="single"/>
          <w:lang w:eastAsia="zh-CN"/>
        </w:rPr>
        <w:t xml:space="preserve">工  </w:t>
      </w:r>
      <w:r>
        <w:rPr>
          <w:rFonts w:hint="eastAsia" w:asciiTheme="minorEastAsia" w:hAnsiTheme="minorEastAsia" w:eastAsiaTheme="minorEastAsia" w:cstheme="minorEastAsia"/>
          <w:color w:val="auto"/>
          <w:sz w:val="24"/>
          <w:szCs w:val="24"/>
          <w:highlight w:val="none"/>
          <w:u w:val="single"/>
          <w:lang w:val="en-US" w:eastAsia="zh-CN"/>
        </w:rPr>
        <w:t xml:space="preserve">                 </w:t>
      </w:r>
    </w:p>
    <w:p>
      <w:pPr>
        <w:keepNext w:val="0"/>
        <w:keepLines w:val="0"/>
        <w:pageBreakBefore w:val="0"/>
        <w:widowControl w:val="0"/>
        <w:kinsoku/>
        <w:wordWrap/>
        <w:overflowPunct/>
        <w:topLinePunct w:val="0"/>
        <w:bidi w:val="0"/>
        <w:snapToGrid/>
        <w:spacing w:line="520" w:lineRule="exact"/>
        <w:ind w:firstLine="43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  话：</w:t>
      </w:r>
      <w:r>
        <w:rPr>
          <w:rFonts w:hint="eastAsia" w:asciiTheme="minorEastAsia" w:hAnsiTheme="minorEastAsia" w:eastAsiaTheme="minorEastAsia" w:cstheme="minorEastAsia"/>
          <w:color w:val="auto"/>
          <w:sz w:val="24"/>
          <w:szCs w:val="24"/>
          <w:highlight w:val="none"/>
          <w:u w:val="single"/>
        </w:rPr>
        <w:t xml:space="preserve"> 0551-6267039</w:t>
      </w:r>
      <w:r>
        <w:rPr>
          <w:rFonts w:hint="eastAsia" w:asciiTheme="minorEastAsia" w:hAnsiTheme="minorEastAsia" w:eastAsiaTheme="minorEastAsia" w:cstheme="minorEastAsia"/>
          <w:color w:val="auto"/>
          <w:sz w:val="24"/>
          <w:szCs w:val="24"/>
          <w:highlight w:val="none"/>
          <w:u w:val="single"/>
          <w:lang w:val="en-US" w:eastAsia="zh-CN"/>
        </w:rPr>
        <w:t>2</w:t>
      </w:r>
      <w:r>
        <w:rPr>
          <w:rFonts w:hint="eastAsia" w:asciiTheme="minorEastAsia" w:hAnsiTheme="minorEastAsia" w:eastAsiaTheme="minorEastAsia" w:cstheme="minorEastAsia"/>
          <w:color w:val="auto"/>
          <w:sz w:val="24"/>
          <w:szCs w:val="24"/>
          <w:highlight w:val="none"/>
          <w:u w:val="single"/>
        </w:rPr>
        <w:t xml:space="preserve">  </w:t>
      </w:r>
    </w:p>
    <w:p>
      <w:pPr>
        <w:keepNext w:val="0"/>
        <w:keepLines w:val="0"/>
        <w:pageBreakBefore w:val="0"/>
        <w:widowControl w:val="0"/>
        <w:kinsoku/>
        <w:wordWrap/>
        <w:overflowPunct/>
        <w:topLinePunct w:val="0"/>
        <w:bidi w:val="0"/>
        <w:snapToGrid/>
        <w:spacing w:line="520" w:lineRule="exact"/>
        <w:ind w:firstLine="435"/>
        <w:textAlignment w:val="auto"/>
        <w:outlineLvl w:val="2"/>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项目咨询</w:t>
      </w:r>
    </w:p>
    <w:p>
      <w:pPr>
        <w:keepNext w:val="0"/>
        <w:keepLines w:val="0"/>
        <w:pageBreakBefore w:val="0"/>
        <w:widowControl w:val="0"/>
        <w:kinsoku/>
        <w:wordWrap/>
        <w:overflowPunct/>
        <w:topLinePunct w:val="0"/>
        <w:bidi w:val="0"/>
        <w:snapToGrid/>
        <w:spacing w:line="520" w:lineRule="exact"/>
        <w:ind w:firstLine="43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李工</w:t>
      </w:r>
      <w:r>
        <w:rPr>
          <w:rFonts w:hint="eastAsia" w:asciiTheme="minorEastAsia" w:hAnsiTheme="minorEastAsia" w:eastAsiaTheme="minorEastAsia" w:cstheme="minorEastAsia"/>
          <w:color w:val="auto"/>
          <w:sz w:val="24"/>
          <w:szCs w:val="24"/>
          <w:highlight w:val="none"/>
          <w:u w:val="single"/>
        </w:rPr>
        <w:t xml:space="preserve">       </w:t>
      </w:r>
    </w:p>
    <w:p>
      <w:pPr>
        <w:keepNext w:val="0"/>
        <w:keepLines w:val="0"/>
        <w:pageBreakBefore w:val="0"/>
        <w:widowControl w:val="0"/>
        <w:kinsoku/>
        <w:wordWrap/>
        <w:overflowPunct/>
        <w:topLinePunct w:val="0"/>
        <w:bidi w:val="0"/>
        <w:snapToGrid/>
        <w:spacing w:line="520" w:lineRule="exact"/>
        <w:ind w:firstLine="420" w:firstLineChars="175"/>
        <w:textAlignment w:val="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电  话：</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18715513563</w:t>
      </w:r>
      <w:r>
        <w:rPr>
          <w:rFonts w:hint="eastAsia" w:asciiTheme="minorEastAsia" w:hAnsiTheme="minorEastAsia" w:eastAsiaTheme="minorEastAsia" w:cstheme="minorEastAsia"/>
          <w:color w:val="auto"/>
          <w:sz w:val="24"/>
          <w:szCs w:val="24"/>
          <w:highlight w:val="none"/>
          <w:u w:val="single"/>
        </w:rPr>
        <w:t xml:space="preserve"> </w:t>
      </w:r>
    </w:p>
    <w:p>
      <w:pPr>
        <w:keepNext w:val="0"/>
        <w:keepLines w:val="0"/>
        <w:pageBreakBefore w:val="0"/>
        <w:widowControl w:val="0"/>
        <w:kinsoku/>
        <w:wordWrap/>
        <w:overflowPunct/>
        <w:topLinePunct w:val="0"/>
        <w:bidi w:val="0"/>
        <w:snapToGrid/>
        <w:spacing w:line="520" w:lineRule="exact"/>
        <w:ind w:firstLine="435"/>
        <w:textAlignment w:val="auto"/>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3.监督管理部门</w:t>
      </w:r>
    </w:p>
    <w:p>
      <w:pPr>
        <w:keepNext w:val="0"/>
        <w:keepLines w:val="0"/>
        <w:pageBreakBefore w:val="0"/>
        <w:widowControl w:val="0"/>
        <w:kinsoku/>
        <w:wordWrap/>
        <w:overflowPunct/>
        <w:topLinePunct w:val="0"/>
        <w:bidi w:val="0"/>
        <w:snapToGrid/>
        <w:spacing w:line="520" w:lineRule="exact"/>
        <w:ind w:firstLine="43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本招标项目的监督部门为</w:t>
      </w:r>
      <w:r>
        <w:rPr>
          <w:rFonts w:hint="eastAsia" w:asciiTheme="minorEastAsia" w:hAnsiTheme="minorEastAsia" w:eastAsiaTheme="minorEastAsia" w:cstheme="minorEastAsia"/>
          <w:color w:val="auto"/>
          <w:sz w:val="24"/>
          <w:szCs w:val="24"/>
          <w:highlight w:val="none"/>
          <w:lang w:eastAsia="zh-CN"/>
        </w:rPr>
        <w:t>合肥市测绘设计研究院有限公司</w:t>
      </w:r>
      <w:r>
        <w:rPr>
          <w:rFonts w:hint="eastAsia" w:asciiTheme="minorEastAsia" w:hAnsiTheme="minorEastAsia" w:eastAsiaTheme="minorEastAsia" w:cstheme="minorEastAsia"/>
          <w:color w:val="auto"/>
          <w:sz w:val="24"/>
          <w:szCs w:val="24"/>
          <w:highlight w:val="none"/>
        </w:rPr>
        <w:t>。</w:t>
      </w:r>
    </w:p>
    <w:p>
      <w:pPr>
        <w:widowControl/>
        <w:jc w:val="left"/>
        <w:rPr>
          <w:rFonts w:hint="eastAsia" w:ascii="宋体" w:hAnsi="宋体" w:eastAsia="宋体"/>
          <w:color w:val="auto"/>
          <w:sz w:val="24"/>
          <w:szCs w:val="18"/>
          <w:highlight w:val="none"/>
        </w:rPr>
      </w:pPr>
      <w:r>
        <w:rPr>
          <w:rFonts w:ascii="宋体" w:hAnsi="宋体" w:eastAsia="宋体"/>
          <w:color w:val="auto"/>
          <w:sz w:val="24"/>
          <w:szCs w:val="18"/>
          <w:highlight w:val="none"/>
        </w:rPr>
        <w:br w:type="page"/>
      </w:r>
    </w:p>
    <w:p>
      <w:pPr>
        <w:spacing w:line="360" w:lineRule="auto"/>
        <w:jc w:val="center"/>
        <w:outlineLvl w:val="0"/>
        <w:rPr>
          <w:rFonts w:hint="eastAsia" w:asciiTheme="minorEastAsia" w:hAnsiTheme="minorEastAsia" w:eastAsiaTheme="minorEastAsia"/>
          <w:b/>
          <w:color w:val="auto"/>
          <w:sz w:val="28"/>
          <w:highlight w:val="none"/>
        </w:rPr>
      </w:pPr>
      <w:bookmarkStart w:id="2" w:name="_Toc63440194"/>
      <w:r>
        <w:rPr>
          <w:rFonts w:hint="eastAsia" w:asciiTheme="minorEastAsia" w:hAnsiTheme="minorEastAsia" w:eastAsiaTheme="minorEastAsia"/>
          <w:b/>
          <w:color w:val="auto"/>
          <w:sz w:val="28"/>
          <w:highlight w:val="none"/>
        </w:rPr>
        <w:t>第二章</w:t>
      </w:r>
      <w:r>
        <w:rPr>
          <w:rFonts w:asciiTheme="minorEastAsia" w:hAnsiTheme="minorEastAsia" w:eastAsiaTheme="minorEastAsia"/>
          <w:b/>
          <w:color w:val="auto"/>
          <w:sz w:val="28"/>
          <w:highlight w:val="none"/>
        </w:rPr>
        <w:t xml:space="preserve"> </w:t>
      </w:r>
      <w:r>
        <w:rPr>
          <w:rFonts w:hint="eastAsia" w:asciiTheme="minorEastAsia" w:hAnsiTheme="minorEastAsia" w:eastAsiaTheme="minorEastAsia"/>
          <w:b/>
          <w:color w:val="auto"/>
          <w:sz w:val="28"/>
          <w:highlight w:val="none"/>
        </w:rPr>
        <w:t xml:space="preserve"> </w:t>
      </w:r>
      <w:r>
        <w:rPr>
          <w:rFonts w:asciiTheme="minorEastAsia" w:hAnsiTheme="minorEastAsia" w:eastAsiaTheme="minorEastAsia"/>
          <w:b/>
          <w:color w:val="auto"/>
          <w:sz w:val="28"/>
          <w:highlight w:val="none"/>
        </w:rPr>
        <w:t>投标人须知</w:t>
      </w:r>
      <w:bookmarkEnd w:id="2"/>
    </w:p>
    <w:p>
      <w:pPr>
        <w:spacing w:line="360" w:lineRule="auto"/>
        <w:jc w:val="center"/>
        <w:outlineLvl w:val="1"/>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一、</w:t>
      </w:r>
      <w:r>
        <w:rPr>
          <w:rFonts w:asciiTheme="minorEastAsia" w:hAnsiTheme="minorEastAsia" w:eastAsiaTheme="minorEastAsia"/>
          <w:b/>
          <w:color w:val="auto"/>
          <w:sz w:val="24"/>
          <w:highlight w:val="none"/>
        </w:rPr>
        <w:t>投标人须知前附表</w:t>
      </w:r>
    </w:p>
    <w:p>
      <w:pPr>
        <w:spacing w:line="360" w:lineRule="auto"/>
        <w:ind w:firstLine="435"/>
        <w:rPr>
          <w:rFonts w:hint="eastAsia" w:ascii="宋体" w:hAnsi="宋体" w:eastAsia="宋体"/>
          <w:color w:val="auto"/>
          <w:sz w:val="24"/>
          <w:szCs w:val="18"/>
          <w:highlight w:val="none"/>
        </w:rPr>
      </w:pPr>
      <w:r>
        <w:rPr>
          <w:rFonts w:hint="eastAsia" w:ascii="宋体" w:hAnsi="宋体" w:eastAsia="宋体"/>
          <w:b/>
          <w:bCs/>
          <w:color w:val="auto"/>
          <w:sz w:val="24"/>
          <w:szCs w:val="18"/>
          <w:highlight w:val="none"/>
        </w:rPr>
        <w:t>注：</w:t>
      </w:r>
      <w:r>
        <w:rPr>
          <w:rFonts w:hint="eastAsia" w:ascii="宋体" w:hAnsi="宋体" w:eastAsia="宋体"/>
          <w:color w:val="auto"/>
          <w:sz w:val="24"/>
          <w:szCs w:val="18"/>
          <w:highlight w:val="none"/>
        </w:rPr>
        <w:t>本表是本项目的具体要求，是对投标人须知的具体补充和修改，如有不一致，以本表为准。</w:t>
      </w:r>
    </w:p>
    <w:tbl>
      <w:tblPr>
        <w:tblStyle w:val="24"/>
        <w:tblW w:w="52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4"/>
        <w:gridCol w:w="2029"/>
        <w:gridCol w:w="5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4" w:type="pct"/>
            <w:vAlign w:val="center"/>
          </w:tcPr>
          <w:p>
            <w:pPr>
              <w:pStyle w:val="36"/>
              <w:keepNext w:val="0"/>
              <w:keepLines w:val="0"/>
              <w:pageBreakBefore w:val="0"/>
              <w:widowControl w:val="0"/>
              <w:kinsoku/>
              <w:overflowPunct/>
              <w:topLinePunct w:val="0"/>
              <w:autoSpaceDE/>
              <w:autoSpaceDN/>
              <w:bidi w:val="0"/>
              <w:adjustRightInd/>
              <w:snapToGrid/>
              <w:spacing w:before="0" w:beforeAutospacing="0" w:after="0" w:afterAutospacing="0" w:line="300" w:lineRule="auto"/>
              <w:textAlignment w:val="auto"/>
              <w:rPr>
                <w:rFonts w:hint="eastAsia" w:asciiTheme="minorEastAsia" w:hAnsiTheme="minorEastAsia" w:eastAsiaTheme="minorEastAsia" w:cstheme="minorEastAsia"/>
                <w:bCs w:val="0"/>
                <w:color w:val="auto"/>
                <w:kern w:val="2"/>
                <w:sz w:val="24"/>
                <w:szCs w:val="20"/>
                <w:highlight w:val="none"/>
              </w:rPr>
            </w:pPr>
            <w:r>
              <w:rPr>
                <w:rFonts w:hint="eastAsia" w:asciiTheme="minorEastAsia" w:hAnsiTheme="minorEastAsia" w:eastAsiaTheme="minorEastAsia" w:cstheme="minorEastAsia"/>
                <w:bCs w:val="0"/>
                <w:color w:val="auto"/>
                <w:kern w:val="2"/>
                <w:sz w:val="24"/>
                <w:szCs w:val="20"/>
                <w:highlight w:val="none"/>
              </w:rPr>
              <w:t>条款号</w:t>
            </w:r>
          </w:p>
        </w:tc>
        <w:tc>
          <w:tcPr>
            <w:tcW w:w="1140" w:type="pct"/>
            <w:vAlign w:val="center"/>
          </w:tcPr>
          <w:p>
            <w:pPr>
              <w:pStyle w:val="36"/>
              <w:keepNext w:val="0"/>
              <w:keepLines w:val="0"/>
              <w:pageBreakBefore w:val="0"/>
              <w:widowControl w:val="0"/>
              <w:kinsoku/>
              <w:overflowPunct/>
              <w:topLinePunct w:val="0"/>
              <w:autoSpaceDE/>
              <w:autoSpaceDN/>
              <w:bidi w:val="0"/>
              <w:adjustRightInd/>
              <w:snapToGrid/>
              <w:spacing w:before="0" w:beforeAutospacing="0" w:after="0" w:afterAutospacing="0" w:line="300" w:lineRule="auto"/>
              <w:textAlignment w:val="auto"/>
              <w:rPr>
                <w:rFonts w:hint="eastAsia" w:asciiTheme="minorEastAsia" w:hAnsiTheme="minorEastAsia" w:eastAsiaTheme="minorEastAsia" w:cstheme="minorEastAsia"/>
                <w:bCs w:val="0"/>
                <w:color w:val="auto"/>
                <w:kern w:val="2"/>
                <w:sz w:val="24"/>
                <w:szCs w:val="20"/>
                <w:highlight w:val="none"/>
              </w:rPr>
            </w:pPr>
            <w:r>
              <w:rPr>
                <w:rFonts w:hint="eastAsia" w:asciiTheme="minorEastAsia" w:hAnsiTheme="minorEastAsia" w:eastAsiaTheme="minorEastAsia" w:cstheme="minorEastAsia"/>
                <w:bCs w:val="0"/>
                <w:color w:val="auto"/>
                <w:kern w:val="2"/>
                <w:sz w:val="24"/>
                <w:szCs w:val="20"/>
                <w:highlight w:val="none"/>
              </w:rPr>
              <w:t>条款名称</w:t>
            </w:r>
          </w:p>
        </w:tc>
        <w:tc>
          <w:tcPr>
            <w:tcW w:w="3295" w:type="pct"/>
            <w:vAlign w:val="center"/>
          </w:tcPr>
          <w:p>
            <w:pPr>
              <w:pStyle w:val="36"/>
              <w:keepNext w:val="0"/>
              <w:keepLines w:val="0"/>
              <w:pageBreakBefore w:val="0"/>
              <w:widowControl w:val="0"/>
              <w:kinsoku/>
              <w:overflowPunct/>
              <w:topLinePunct w:val="0"/>
              <w:autoSpaceDE/>
              <w:autoSpaceDN/>
              <w:bidi w:val="0"/>
              <w:adjustRightInd/>
              <w:snapToGrid/>
              <w:spacing w:before="0" w:beforeAutospacing="0" w:after="0" w:afterAutospacing="0" w:line="300" w:lineRule="auto"/>
              <w:textAlignment w:val="auto"/>
              <w:rPr>
                <w:rFonts w:hint="eastAsia" w:asciiTheme="minorEastAsia" w:hAnsiTheme="minorEastAsia" w:eastAsiaTheme="minorEastAsia" w:cstheme="minorEastAsia"/>
                <w:bCs w:val="0"/>
                <w:color w:val="auto"/>
                <w:kern w:val="2"/>
                <w:sz w:val="24"/>
                <w:szCs w:val="20"/>
                <w:highlight w:val="none"/>
              </w:rPr>
            </w:pPr>
            <w:r>
              <w:rPr>
                <w:rFonts w:hint="eastAsia" w:asciiTheme="minorEastAsia" w:hAnsiTheme="minorEastAsia" w:eastAsiaTheme="minorEastAsia" w:cstheme="minorEastAsia"/>
                <w:bCs w:val="0"/>
                <w:color w:val="auto"/>
                <w:kern w:val="2"/>
                <w:sz w:val="24"/>
                <w:szCs w:val="20"/>
                <w:highlight w:val="none"/>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4" w:type="pct"/>
            <w:vAlign w:val="center"/>
          </w:tcPr>
          <w:p>
            <w:pPr>
              <w:pStyle w:val="37"/>
              <w:keepNext w:val="0"/>
              <w:keepLines w:val="0"/>
              <w:pageBreakBefore w:val="0"/>
              <w:pBdr>
                <w:bottom w:val="none" w:color="auto" w:sz="0" w:space="0"/>
              </w:pBdr>
              <w:tabs>
                <w:tab w:val="clear" w:pos="4153"/>
                <w:tab w:val="clear" w:pos="8306"/>
              </w:tabs>
              <w:kinsoku/>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Cs/>
                <w:color w:val="auto"/>
                <w:kern w:val="2"/>
                <w:highlight w:val="none"/>
              </w:rPr>
              <w:t>1</w:t>
            </w:r>
          </w:p>
        </w:tc>
        <w:tc>
          <w:tcPr>
            <w:tcW w:w="1140" w:type="pct"/>
            <w:vAlign w:val="center"/>
          </w:tcPr>
          <w:p>
            <w:pPr>
              <w:pStyle w:val="36"/>
              <w:keepNext w:val="0"/>
              <w:keepLines w:val="0"/>
              <w:pageBreakBefore w:val="0"/>
              <w:widowControl w:val="0"/>
              <w:kinsoku/>
              <w:overflowPunct/>
              <w:topLinePunct w:val="0"/>
              <w:autoSpaceDE/>
              <w:autoSpaceDN/>
              <w:bidi w:val="0"/>
              <w:adjustRightInd/>
              <w:snapToGrid/>
              <w:spacing w:before="0" w:beforeAutospacing="0" w:after="0" w:afterAutospacing="0" w:line="300" w:lineRule="auto"/>
              <w:textAlignment w:val="auto"/>
              <w:rPr>
                <w:rFonts w:hint="eastAsia" w:asciiTheme="minorEastAsia" w:hAnsiTheme="minorEastAsia" w:eastAsiaTheme="minorEastAsia" w:cstheme="minorEastAsia"/>
                <w:b w:val="0"/>
                <w:bCs w:val="0"/>
                <w:color w:val="auto"/>
                <w:sz w:val="24"/>
                <w:highlight w:val="none"/>
                <w:lang w:eastAsia="zh-CN"/>
              </w:rPr>
            </w:pPr>
            <w:r>
              <w:rPr>
                <w:rFonts w:hint="eastAsia" w:asciiTheme="minorEastAsia" w:hAnsiTheme="minorEastAsia" w:eastAsiaTheme="minorEastAsia" w:cstheme="minorEastAsia"/>
                <w:b w:val="0"/>
                <w:bCs w:val="0"/>
                <w:color w:val="auto"/>
                <w:sz w:val="24"/>
                <w:highlight w:val="none"/>
                <w:lang w:eastAsia="zh-CN"/>
              </w:rPr>
              <w:t>招标人</w:t>
            </w:r>
          </w:p>
        </w:tc>
        <w:tc>
          <w:tcPr>
            <w:tcW w:w="3295" w:type="pct"/>
            <w:vAlign w:val="center"/>
          </w:tcPr>
          <w:p>
            <w:pPr>
              <w:pStyle w:val="36"/>
              <w:keepNext w:val="0"/>
              <w:keepLines w:val="0"/>
              <w:pageBreakBefore w:val="0"/>
              <w:widowControl w:val="0"/>
              <w:kinsoku/>
              <w:overflowPunct/>
              <w:topLinePunct w:val="0"/>
              <w:autoSpaceDE/>
              <w:autoSpaceDN/>
              <w:bidi w:val="0"/>
              <w:adjustRightInd/>
              <w:snapToGrid/>
              <w:spacing w:before="0" w:beforeAutospacing="0" w:after="0" w:afterAutospacing="0" w:line="300" w:lineRule="auto"/>
              <w:jc w:val="both"/>
              <w:textAlignment w:val="auto"/>
              <w:rPr>
                <w:rFonts w:hint="eastAsia" w:asciiTheme="minorEastAsia" w:hAnsiTheme="minorEastAsia" w:eastAsiaTheme="minorEastAsia" w:cstheme="minorEastAsia"/>
                <w:b w:val="0"/>
                <w:bCs w:val="0"/>
                <w:color w:val="auto"/>
                <w:kern w:val="2"/>
                <w:sz w:val="24"/>
                <w:szCs w:val="20"/>
                <w:highlight w:val="none"/>
                <w:lang w:eastAsia="zh-CN"/>
              </w:rPr>
            </w:pPr>
            <w:r>
              <w:rPr>
                <w:rFonts w:hint="eastAsia" w:asciiTheme="minorEastAsia" w:hAnsiTheme="minorEastAsia" w:eastAsiaTheme="minorEastAsia" w:cstheme="minorEastAsia"/>
                <w:b w:val="0"/>
                <w:bCs w:val="0"/>
                <w:color w:val="auto"/>
                <w:sz w:val="24"/>
                <w:szCs w:val="18"/>
                <w:highlight w:val="none"/>
                <w:lang w:eastAsia="zh-CN"/>
              </w:rPr>
              <w:t>合肥市测绘设计研究院有限公司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4" w:type="pct"/>
            <w:vAlign w:val="center"/>
          </w:tcPr>
          <w:p>
            <w:pPr>
              <w:pStyle w:val="37"/>
              <w:keepNext w:val="0"/>
              <w:keepLines w:val="0"/>
              <w:pageBreakBefore w:val="0"/>
              <w:pBdr>
                <w:bottom w:val="none" w:color="auto" w:sz="0" w:space="0"/>
              </w:pBdr>
              <w:tabs>
                <w:tab w:val="clear" w:pos="4153"/>
                <w:tab w:val="clear" w:pos="8306"/>
              </w:tabs>
              <w:kinsoku/>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Cs/>
                <w:color w:val="auto"/>
                <w:kern w:val="2"/>
                <w:highlight w:val="none"/>
              </w:rPr>
              <w:t>2</w:t>
            </w:r>
          </w:p>
        </w:tc>
        <w:tc>
          <w:tcPr>
            <w:tcW w:w="1140" w:type="pct"/>
            <w:vAlign w:val="center"/>
          </w:tcPr>
          <w:p>
            <w:pPr>
              <w:pStyle w:val="36"/>
              <w:keepNext w:val="0"/>
              <w:keepLines w:val="0"/>
              <w:pageBreakBefore w:val="0"/>
              <w:widowControl w:val="0"/>
              <w:kinsoku/>
              <w:overflowPunct/>
              <w:topLinePunct w:val="0"/>
              <w:autoSpaceDE/>
              <w:autoSpaceDN/>
              <w:bidi w:val="0"/>
              <w:adjustRightInd/>
              <w:snapToGrid/>
              <w:spacing w:before="0" w:beforeAutospacing="0" w:after="0" w:afterAutospacing="0" w:line="300" w:lineRule="auto"/>
              <w:textAlignment w:val="auto"/>
              <w:rPr>
                <w:rFonts w:hint="eastAsia" w:asciiTheme="minorEastAsia" w:hAnsiTheme="minorEastAsia" w:eastAsiaTheme="minorEastAsia" w:cstheme="minorEastAsia"/>
                <w:b w:val="0"/>
                <w:bCs w:val="0"/>
                <w:color w:val="auto"/>
                <w:sz w:val="24"/>
                <w:highlight w:val="none"/>
              </w:rPr>
            </w:pPr>
            <w:r>
              <w:rPr>
                <w:rFonts w:hint="eastAsia" w:asciiTheme="minorEastAsia" w:hAnsiTheme="minorEastAsia" w:eastAsiaTheme="minorEastAsia" w:cstheme="minorEastAsia"/>
                <w:b w:val="0"/>
                <w:bCs w:val="0"/>
                <w:color w:val="auto"/>
                <w:sz w:val="24"/>
                <w:highlight w:val="none"/>
              </w:rPr>
              <w:t>采购代理机构</w:t>
            </w:r>
          </w:p>
        </w:tc>
        <w:tc>
          <w:tcPr>
            <w:tcW w:w="3295" w:type="pct"/>
            <w:vAlign w:val="center"/>
          </w:tcPr>
          <w:p>
            <w:pPr>
              <w:pStyle w:val="36"/>
              <w:keepNext w:val="0"/>
              <w:keepLines w:val="0"/>
              <w:pageBreakBefore w:val="0"/>
              <w:widowControl w:val="0"/>
              <w:kinsoku/>
              <w:overflowPunct/>
              <w:topLinePunct w:val="0"/>
              <w:autoSpaceDE/>
              <w:autoSpaceDN/>
              <w:bidi w:val="0"/>
              <w:adjustRightInd/>
              <w:snapToGrid/>
              <w:spacing w:before="0" w:beforeAutospacing="0" w:after="0" w:afterAutospacing="0" w:line="300" w:lineRule="auto"/>
              <w:jc w:val="both"/>
              <w:textAlignment w:val="auto"/>
              <w:rPr>
                <w:rFonts w:hint="eastAsia" w:asciiTheme="minorEastAsia" w:hAnsiTheme="minorEastAsia" w:eastAsiaTheme="minorEastAsia" w:cstheme="minorEastAsia"/>
                <w:b w:val="0"/>
                <w:bCs w:val="0"/>
                <w:color w:val="auto"/>
                <w:sz w:val="24"/>
                <w:szCs w:val="18"/>
                <w:highlight w:val="none"/>
                <w:lang w:eastAsia="zh-CN"/>
              </w:rPr>
            </w:pPr>
            <w:r>
              <w:rPr>
                <w:rFonts w:hint="eastAsia" w:asciiTheme="minorEastAsia" w:hAnsiTheme="minorEastAsia" w:eastAsiaTheme="minorEastAsia" w:cstheme="minorEastAsia"/>
                <w:b w:val="0"/>
                <w:bCs w:val="0"/>
                <w:color w:val="auto"/>
                <w:sz w:val="24"/>
                <w:szCs w:val="1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4" w:type="pct"/>
            <w:shd w:val="clear" w:color="auto" w:fill="auto"/>
            <w:vAlign w:val="center"/>
          </w:tcPr>
          <w:p>
            <w:pPr>
              <w:pStyle w:val="37"/>
              <w:keepNext w:val="0"/>
              <w:keepLines w:val="0"/>
              <w:pageBreakBefore w:val="0"/>
              <w:pBdr>
                <w:bottom w:val="none" w:color="auto" w:sz="0" w:space="0"/>
              </w:pBdr>
              <w:tabs>
                <w:tab w:val="clear" w:pos="4153"/>
                <w:tab w:val="clear" w:pos="8306"/>
              </w:tabs>
              <w:kinsoku/>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bCs/>
                <w:color w:val="auto"/>
                <w:kern w:val="2"/>
                <w:sz w:val="24"/>
                <w:szCs w:val="20"/>
                <w:highlight w:val="none"/>
                <w:lang w:val="en-US" w:eastAsia="zh-CN" w:bidi="ar-SA"/>
              </w:rPr>
            </w:pPr>
            <w:r>
              <w:rPr>
                <w:rFonts w:hint="eastAsia" w:asciiTheme="minorEastAsia" w:hAnsiTheme="minorEastAsia" w:eastAsiaTheme="minorEastAsia" w:cstheme="minorEastAsia"/>
                <w:bCs/>
                <w:color w:val="auto"/>
                <w:kern w:val="2"/>
                <w:highlight w:val="none"/>
              </w:rPr>
              <w:t>3</w:t>
            </w:r>
          </w:p>
        </w:tc>
        <w:tc>
          <w:tcPr>
            <w:tcW w:w="1140" w:type="pct"/>
            <w:shd w:val="clear" w:color="auto" w:fill="auto"/>
            <w:vAlign w:val="center"/>
          </w:tcPr>
          <w:p>
            <w:pPr>
              <w:pStyle w:val="36"/>
              <w:keepNext w:val="0"/>
              <w:keepLines w:val="0"/>
              <w:pageBreakBefore w:val="0"/>
              <w:widowControl w:val="0"/>
              <w:kinsoku/>
              <w:overflowPunct/>
              <w:topLinePunct w:val="0"/>
              <w:autoSpaceDE/>
              <w:autoSpaceDN/>
              <w:bidi w:val="0"/>
              <w:adjustRightInd/>
              <w:snapToGrid/>
              <w:spacing w:before="0" w:beforeAutospacing="0" w:after="0" w:afterAutospacing="0" w:line="300" w:lineRule="auto"/>
              <w:jc w:val="left"/>
              <w:textAlignment w:val="auto"/>
              <w:rPr>
                <w:rFonts w:hint="eastAsia" w:asciiTheme="minorEastAsia" w:hAnsiTheme="minorEastAsia" w:eastAsiaTheme="minorEastAsia" w:cstheme="minorEastAsia"/>
                <w:b w:val="0"/>
                <w:bCs/>
                <w:color w:val="auto"/>
                <w:kern w:val="0"/>
                <w:sz w:val="24"/>
                <w:szCs w:val="28"/>
                <w:highlight w:val="none"/>
                <w:lang w:val="en-US" w:eastAsia="zh-CN" w:bidi="ar-SA"/>
              </w:rPr>
            </w:pPr>
            <w:r>
              <w:rPr>
                <w:rFonts w:hint="eastAsia" w:asciiTheme="minorEastAsia" w:hAnsiTheme="minorEastAsia" w:eastAsiaTheme="minorEastAsia" w:cstheme="minorEastAsia"/>
                <w:b w:val="0"/>
                <w:color w:val="auto"/>
                <w:sz w:val="24"/>
                <w:highlight w:val="none"/>
              </w:rPr>
              <w:t>是否为专门面向中小企业采购</w:t>
            </w:r>
          </w:p>
        </w:tc>
        <w:tc>
          <w:tcPr>
            <w:tcW w:w="3295" w:type="pct"/>
            <w:shd w:val="clear" w:color="auto" w:fill="auto"/>
            <w:vAlign w:val="center"/>
          </w:tcPr>
          <w:p>
            <w:pPr>
              <w:pStyle w:val="36"/>
              <w:keepNext w:val="0"/>
              <w:keepLines w:val="0"/>
              <w:pageBreakBefore w:val="0"/>
              <w:widowControl w:val="0"/>
              <w:kinsoku/>
              <w:overflowPunct/>
              <w:topLinePunct w:val="0"/>
              <w:autoSpaceDE/>
              <w:autoSpaceDN/>
              <w:bidi w:val="0"/>
              <w:adjustRightInd/>
              <w:snapToGrid/>
              <w:spacing w:before="0" w:beforeAutospacing="0" w:after="0" w:afterAutospacing="0" w:line="300" w:lineRule="auto"/>
              <w:jc w:val="both"/>
              <w:textAlignment w:val="auto"/>
              <w:rPr>
                <w:rFonts w:hint="eastAsia" w:asciiTheme="minorEastAsia" w:hAnsiTheme="minorEastAsia" w:eastAsiaTheme="minorEastAsia" w:cstheme="minorEastAsia"/>
                <w:b w:val="0"/>
                <w:bCs w:val="0"/>
                <w:color w:val="auto"/>
                <w:kern w:val="0"/>
                <w:sz w:val="24"/>
                <w:szCs w:val="18"/>
                <w:highlight w:val="none"/>
                <w:lang w:val="en-US" w:eastAsia="zh-CN" w:bidi="ar-SA"/>
              </w:rPr>
            </w:pPr>
            <w:r>
              <w:rPr>
                <w:rFonts w:hint="eastAsia" w:asciiTheme="minorEastAsia" w:hAnsiTheme="minorEastAsia" w:eastAsiaTheme="minorEastAsia" w:cstheme="minorEastAsia"/>
                <w:b w:val="0"/>
                <w:color w:val="auto"/>
                <w:sz w:val="24"/>
                <w:highlight w:val="none"/>
                <w:lang w:eastAsia="zh-CN"/>
              </w:rPr>
              <w:t>□</w:t>
            </w:r>
            <w:r>
              <w:rPr>
                <w:rFonts w:hint="eastAsia" w:asciiTheme="minorEastAsia" w:hAnsiTheme="minorEastAsia" w:eastAsiaTheme="minorEastAsia" w:cstheme="minorEastAsia"/>
                <w:b w:val="0"/>
                <w:color w:val="auto"/>
                <w:sz w:val="24"/>
                <w:highlight w:val="none"/>
              </w:rPr>
              <w:t xml:space="preserve">是  </w:t>
            </w:r>
            <w:r>
              <w:rPr>
                <w:rFonts w:hint="eastAsia" w:asciiTheme="minorEastAsia" w:hAnsiTheme="minorEastAsia" w:eastAsiaTheme="minorEastAsia" w:cstheme="minorEastAsia"/>
                <w:b w:val="0"/>
                <w:color w:val="auto"/>
                <w:sz w:val="24"/>
                <w:highlight w:val="none"/>
              </w:rPr>
              <w:sym w:font="Wingdings 2" w:char="0052"/>
            </w:r>
            <w:r>
              <w:rPr>
                <w:rFonts w:hint="eastAsia" w:asciiTheme="minorEastAsia" w:hAnsiTheme="minorEastAsia" w:eastAsiaTheme="minorEastAsia" w:cstheme="minorEastAsia"/>
                <w:b w:val="0"/>
                <w:color w:val="auto"/>
                <w:sz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4" w:type="pct"/>
            <w:vAlign w:val="center"/>
          </w:tcPr>
          <w:p>
            <w:pPr>
              <w:pStyle w:val="37"/>
              <w:keepNext w:val="0"/>
              <w:keepLines w:val="0"/>
              <w:pageBreakBefore w:val="0"/>
              <w:pBdr>
                <w:bottom w:val="none" w:color="auto" w:sz="0" w:space="0"/>
              </w:pBdr>
              <w:tabs>
                <w:tab w:val="clear" w:pos="4153"/>
                <w:tab w:val="clear" w:pos="8306"/>
              </w:tabs>
              <w:kinsoku/>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Cs/>
                <w:color w:val="auto"/>
                <w:kern w:val="2"/>
                <w:highlight w:val="none"/>
              </w:rPr>
              <w:t>4</w:t>
            </w:r>
          </w:p>
        </w:tc>
        <w:tc>
          <w:tcPr>
            <w:tcW w:w="1140" w:type="pct"/>
            <w:vAlign w:val="center"/>
          </w:tcPr>
          <w:p>
            <w:pPr>
              <w:pStyle w:val="36"/>
              <w:keepNext w:val="0"/>
              <w:keepLines w:val="0"/>
              <w:pageBreakBefore w:val="0"/>
              <w:widowControl w:val="0"/>
              <w:kinsoku/>
              <w:overflowPunct/>
              <w:topLinePunct w:val="0"/>
              <w:autoSpaceDE/>
              <w:autoSpaceDN/>
              <w:bidi w:val="0"/>
              <w:adjustRightInd/>
              <w:snapToGrid/>
              <w:spacing w:before="0" w:beforeAutospacing="0" w:after="0" w:afterAutospacing="0" w:line="300" w:lineRule="auto"/>
              <w:textAlignment w:val="auto"/>
              <w:rPr>
                <w:rFonts w:hint="eastAsia" w:asciiTheme="minorEastAsia" w:hAnsiTheme="minorEastAsia" w:eastAsiaTheme="minorEastAsia" w:cstheme="minorEastAsia"/>
                <w:b w:val="0"/>
                <w:color w:val="auto"/>
                <w:sz w:val="24"/>
                <w:highlight w:val="none"/>
              </w:rPr>
            </w:pPr>
            <w:r>
              <w:rPr>
                <w:rFonts w:hint="eastAsia" w:asciiTheme="minorEastAsia" w:hAnsiTheme="minorEastAsia" w:eastAsiaTheme="minorEastAsia" w:cstheme="minorEastAsia"/>
                <w:b w:val="0"/>
                <w:color w:val="auto"/>
                <w:sz w:val="24"/>
                <w:highlight w:val="none"/>
              </w:rPr>
              <w:t>现场考察</w:t>
            </w:r>
          </w:p>
        </w:tc>
        <w:tc>
          <w:tcPr>
            <w:tcW w:w="3295" w:type="pct"/>
            <w:vAlign w:val="center"/>
          </w:tcPr>
          <w:p>
            <w:pPr>
              <w:keepNext w:val="0"/>
              <w:keepLines w:val="0"/>
              <w:pageBreakBefore w:val="0"/>
              <w:kinsoku/>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color w:val="auto"/>
                <w:sz w:val="24"/>
                <w:highlight w:val="none"/>
              </w:rPr>
              <w:t>不组织，投标人</w:t>
            </w:r>
            <w:r>
              <w:rPr>
                <w:rFonts w:hint="eastAsia" w:asciiTheme="minorEastAsia" w:hAnsiTheme="minorEastAsia" w:eastAsiaTheme="minorEastAsia" w:cstheme="minorEastAsia"/>
                <w:bCs/>
                <w:color w:val="auto"/>
                <w:sz w:val="24"/>
                <w:highlight w:val="none"/>
              </w:rPr>
              <w:t>自行考察</w:t>
            </w:r>
          </w:p>
          <w:p>
            <w:pPr>
              <w:keepNext w:val="0"/>
              <w:keepLines w:val="0"/>
              <w:pageBreakBefore w:val="0"/>
              <w:kinsoku/>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bCs/>
                <w:color w:val="auto"/>
                <w:sz w:val="24"/>
                <w:highlight w:val="none"/>
              </w:rPr>
              <w:t>统一组织</w:t>
            </w:r>
          </w:p>
          <w:p>
            <w:pPr>
              <w:keepNext w:val="0"/>
              <w:keepLines w:val="0"/>
              <w:pageBreakBefore w:val="0"/>
              <w:kinsoku/>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bCs/>
                <w:color w:val="auto"/>
                <w:sz w:val="24"/>
                <w:highlight w:val="none"/>
                <w:u w:val="single"/>
              </w:rPr>
            </w:pPr>
            <w:r>
              <w:rPr>
                <w:rFonts w:hint="eastAsia" w:asciiTheme="minorEastAsia" w:hAnsiTheme="minorEastAsia" w:eastAsiaTheme="minorEastAsia" w:cstheme="minorEastAsia"/>
                <w:bCs/>
                <w:color w:val="auto"/>
                <w:sz w:val="24"/>
                <w:highlight w:val="none"/>
              </w:rPr>
              <w:t>时间：</w:t>
            </w:r>
            <w:r>
              <w:rPr>
                <w:rFonts w:hint="eastAsia" w:asciiTheme="minorEastAsia" w:hAnsiTheme="minorEastAsia" w:eastAsiaTheme="minorEastAsia" w:cstheme="minorEastAsia"/>
                <w:bCs/>
                <w:color w:val="auto"/>
                <w:sz w:val="24"/>
                <w:highlight w:val="none"/>
                <w:u w:val="single"/>
              </w:rPr>
              <w:t xml:space="preserve">    </w:t>
            </w:r>
            <w:r>
              <w:rPr>
                <w:rFonts w:hint="eastAsia" w:asciiTheme="minorEastAsia" w:hAnsiTheme="minorEastAsia" w:eastAsiaTheme="minorEastAsia" w:cstheme="minorEastAsia"/>
                <w:bCs/>
                <w:color w:val="auto"/>
                <w:sz w:val="24"/>
                <w:highlight w:val="none"/>
              </w:rPr>
              <w:t>年</w:t>
            </w:r>
            <w:r>
              <w:rPr>
                <w:rFonts w:hint="eastAsia" w:asciiTheme="minorEastAsia" w:hAnsiTheme="minorEastAsia" w:eastAsiaTheme="minorEastAsia" w:cstheme="minorEastAsia"/>
                <w:bCs/>
                <w:color w:val="auto"/>
                <w:sz w:val="24"/>
                <w:highlight w:val="none"/>
                <w:u w:val="single"/>
              </w:rPr>
              <w:t xml:space="preserve">  </w:t>
            </w:r>
            <w:r>
              <w:rPr>
                <w:rFonts w:hint="eastAsia" w:asciiTheme="minorEastAsia" w:hAnsiTheme="minorEastAsia" w:eastAsiaTheme="minorEastAsia" w:cstheme="minorEastAsia"/>
                <w:bCs/>
                <w:color w:val="auto"/>
                <w:sz w:val="24"/>
                <w:highlight w:val="none"/>
              </w:rPr>
              <w:t>月</w:t>
            </w:r>
            <w:r>
              <w:rPr>
                <w:rFonts w:hint="eastAsia" w:asciiTheme="minorEastAsia" w:hAnsiTheme="minorEastAsia" w:eastAsiaTheme="minorEastAsia" w:cstheme="minorEastAsia"/>
                <w:bCs/>
                <w:color w:val="auto"/>
                <w:sz w:val="24"/>
                <w:highlight w:val="none"/>
                <w:u w:val="single"/>
              </w:rPr>
              <w:t xml:space="preserve">  </w:t>
            </w:r>
            <w:r>
              <w:rPr>
                <w:rFonts w:hint="eastAsia" w:asciiTheme="minorEastAsia" w:hAnsiTheme="minorEastAsia" w:eastAsiaTheme="minorEastAsia" w:cstheme="minorEastAsia"/>
                <w:bCs/>
                <w:color w:val="auto"/>
                <w:sz w:val="24"/>
                <w:highlight w:val="none"/>
              </w:rPr>
              <w:t>日</w:t>
            </w:r>
            <w:r>
              <w:rPr>
                <w:rFonts w:hint="eastAsia" w:asciiTheme="minorEastAsia" w:hAnsiTheme="minorEastAsia" w:eastAsiaTheme="minorEastAsia" w:cstheme="minorEastAsia"/>
                <w:bCs/>
                <w:color w:val="auto"/>
                <w:sz w:val="24"/>
                <w:highlight w:val="none"/>
                <w:u w:val="single"/>
              </w:rPr>
              <w:t xml:space="preserve">  </w:t>
            </w:r>
            <w:r>
              <w:rPr>
                <w:rFonts w:hint="eastAsia" w:asciiTheme="minorEastAsia" w:hAnsiTheme="minorEastAsia" w:eastAsiaTheme="minorEastAsia" w:cstheme="minorEastAsia"/>
                <w:bCs/>
                <w:color w:val="auto"/>
                <w:sz w:val="24"/>
                <w:highlight w:val="none"/>
              </w:rPr>
              <w:t>时</w:t>
            </w:r>
            <w:r>
              <w:rPr>
                <w:rFonts w:hint="eastAsia" w:asciiTheme="minorEastAsia" w:hAnsiTheme="minorEastAsia" w:eastAsiaTheme="minorEastAsia" w:cstheme="minorEastAsia"/>
                <w:bCs/>
                <w:color w:val="auto"/>
                <w:sz w:val="24"/>
                <w:highlight w:val="none"/>
                <w:u w:val="single"/>
              </w:rPr>
              <w:t xml:space="preserve">  </w:t>
            </w:r>
            <w:r>
              <w:rPr>
                <w:rFonts w:hint="eastAsia" w:asciiTheme="minorEastAsia" w:hAnsiTheme="minorEastAsia" w:eastAsiaTheme="minorEastAsia" w:cstheme="minorEastAsia"/>
                <w:bCs/>
                <w:color w:val="auto"/>
                <w:sz w:val="24"/>
                <w:highlight w:val="none"/>
              </w:rPr>
              <w:t>分</w:t>
            </w:r>
          </w:p>
          <w:p>
            <w:pPr>
              <w:keepNext w:val="0"/>
              <w:keepLines w:val="0"/>
              <w:pageBreakBefore w:val="0"/>
              <w:kinsoku/>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bCs/>
                <w:color w:val="auto"/>
                <w:sz w:val="24"/>
                <w:highlight w:val="none"/>
                <w:u w:val="single"/>
              </w:rPr>
            </w:pPr>
            <w:r>
              <w:rPr>
                <w:rFonts w:hint="eastAsia" w:asciiTheme="minorEastAsia" w:hAnsiTheme="minorEastAsia" w:eastAsiaTheme="minorEastAsia" w:cstheme="minorEastAsia"/>
                <w:bCs/>
                <w:color w:val="auto"/>
                <w:sz w:val="24"/>
                <w:highlight w:val="none"/>
              </w:rPr>
              <w:t>地点：</w:t>
            </w:r>
            <w:r>
              <w:rPr>
                <w:rFonts w:hint="eastAsia" w:asciiTheme="minorEastAsia" w:hAnsiTheme="minorEastAsia" w:eastAsiaTheme="minorEastAsia" w:cstheme="minorEastAsia"/>
                <w:bCs/>
                <w:color w:val="auto"/>
                <w:sz w:val="24"/>
                <w:highlight w:val="none"/>
                <w:u w:val="single"/>
              </w:rPr>
              <w:t xml:space="preserve">                       </w:t>
            </w:r>
          </w:p>
          <w:p>
            <w:pPr>
              <w:keepNext w:val="0"/>
              <w:keepLines w:val="0"/>
              <w:pageBreakBefore w:val="0"/>
              <w:kinsoku/>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bCs/>
                <w:color w:val="auto"/>
                <w:sz w:val="24"/>
                <w:highlight w:val="none"/>
                <w:u w:val="single"/>
              </w:rPr>
            </w:pPr>
            <w:r>
              <w:rPr>
                <w:rFonts w:hint="eastAsia" w:asciiTheme="minorEastAsia" w:hAnsiTheme="minorEastAsia" w:eastAsiaTheme="minorEastAsia" w:cstheme="minorEastAsia"/>
                <w:bCs/>
                <w:color w:val="auto"/>
                <w:sz w:val="24"/>
                <w:highlight w:val="none"/>
              </w:rPr>
              <w:t>现场考察联系人及联系电话：</w:t>
            </w:r>
            <w:r>
              <w:rPr>
                <w:rFonts w:hint="eastAsia" w:asciiTheme="minorEastAsia" w:hAnsiTheme="minorEastAsia" w:eastAsiaTheme="minorEastAsia" w:cstheme="minorEastAsia"/>
                <w:bCs/>
                <w:color w:val="auto"/>
                <w:sz w:val="24"/>
                <w:highlight w:val="none"/>
                <w:u w:val="single"/>
              </w:rPr>
              <w:t xml:space="preserve">           </w:t>
            </w:r>
          </w:p>
          <w:p>
            <w:pPr>
              <w:pStyle w:val="36"/>
              <w:keepNext w:val="0"/>
              <w:keepLines w:val="0"/>
              <w:pageBreakBefore w:val="0"/>
              <w:widowControl w:val="0"/>
              <w:kinsoku/>
              <w:overflowPunct/>
              <w:topLinePunct w:val="0"/>
              <w:autoSpaceDE/>
              <w:autoSpaceDN/>
              <w:bidi w:val="0"/>
              <w:adjustRightInd/>
              <w:snapToGrid/>
              <w:spacing w:before="0" w:beforeAutospacing="0" w:after="0" w:afterAutospacing="0" w:line="300" w:lineRule="auto"/>
              <w:jc w:val="both"/>
              <w:textAlignment w:val="auto"/>
              <w:rPr>
                <w:rFonts w:hint="eastAsia" w:asciiTheme="minorEastAsia" w:hAnsiTheme="minorEastAsia" w:eastAsiaTheme="minorEastAsia" w:cstheme="minorEastAsia"/>
                <w:b w:val="0"/>
                <w:color w:val="auto"/>
                <w:sz w:val="24"/>
                <w:highlight w:val="none"/>
              </w:rPr>
            </w:pPr>
            <w:r>
              <w:rPr>
                <w:rFonts w:hint="eastAsia" w:asciiTheme="minorEastAsia" w:hAnsiTheme="minorEastAsia" w:eastAsiaTheme="minorEastAsia" w:cstheme="minorEastAsia"/>
                <w:bCs w:val="0"/>
                <w:color w:val="auto"/>
                <w:sz w:val="24"/>
                <w:highlight w:val="none"/>
              </w:rPr>
              <w:t>注：如投标人未参加</w:t>
            </w:r>
            <w:r>
              <w:rPr>
                <w:rFonts w:hint="eastAsia" w:asciiTheme="minorEastAsia" w:hAnsiTheme="minorEastAsia" w:eastAsiaTheme="minorEastAsia" w:cstheme="minorEastAsia"/>
                <w:bCs w:val="0"/>
                <w:color w:val="auto"/>
                <w:sz w:val="24"/>
                <w:highlight w:val="none"/>
                <w:lang w:eastAsia="zh-CN"/>
              </w:rPr>
              <w:t>招标人</w:t>
            </w:r>
            <w:r>
              <w:rPr>
                <w:rFonts w:hint="eastAsia" w:asciiTheme="minorEastAsia" w:hAnsiTheme="minorEastAsia" w:eastAsiaTheme="minorEastAsia" w:cstheme="minorEastAsia"/>
                <w:bCs w:val="0"/>
                <w:color w:val="auto"/>
                <w:sz w:val="24"/>
                <w:highlight w:val="none"/>
              </w:rPr>
              <w:t>统一组织的现场考察，视同放弃现场考察，由此引起的一切责任由投标人自行承担。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4" w:type="pct"/>
            <w:vAlign w:val="center"/>
          </w:tcPr>
          <w:p>
            <w:pPr>
              <w:pStyle w:val="37"/>
              <w:keepNext w:val="0"/>
              <w:keepLines w:val="0"/>
              <w:pageBreakBefore w:val="0"/>
              <w:pBdr>
                <w:bottom w:val="none" w:color="auto" w:sz="0" w:space="0"/>
              </w:pBdr>
              <w:tabs>
                <w:tab w:val="clear" w:pos="4153"/>
                <w:tab w:val="clear" w:pos="8306"/>
              </w:tabs>
              <w:kinsoku/>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Cs/>
                <w:color w:val="auto"/>
                <w:kern w:val="2"/>
                <w:highlight w:val="none"/>
              </w:rPr>
              <w:t>5</w:t>
            </w:r>
          </w:p>
        </w:tc>
        <w:tc>
          <w:tcPr>
            <w:tcW w:w="1140" w:type="pct"/>
            <w:vAlign w:val="center"/>
          </w:tcPr>
          <w:p>
            <w:pPr>
              <w:pStyle w:val="36"/>
              <w:keepNext w:val="0"/>
              <w:keepLines w:val="0"/>
              <w:pageBreakBefore w:val="0"/>
              <w:widowControl w:val="0"/>
              <w:kinsoku/>
              <w:overflowPunct/>
              <w:topLinePunct w:val="0"/>
              <w:autoSpaceDE/>
              <w:autoSpaceDN/>
              <w:bidi w:val="0"/>
              <w:adjustRightInd/>
              <w:snapToGrid/>
              <w:spacing w:before="0" w:beforeAutospacing="0" w:after="0" w:afterAutospacing="0" w:line="300" w:lineRule="auto"/>
              <w:textAlignment w:val="auto"/>
              <w:rPr>
                <w:rFonts w:hint="eastAsia" w:asciiTheme="minorEastAsia" w:hAnsiTheme="minorEastAsia" w:eastAsiaTheme="minorEastAsia" w:cstheme="minorEastAsia"/>
                <w:b w:val="0"/>
                <w:color w:val="auto"/>
                <w:sz w:val="24"/>
                <w:highlight w:val="none"/>
              </w:rPr>
            </w:pPr>
            <w:r>
              <w:rPr>
                <w:rFonts w:hint="eastAsia" w:asciiTheme="minorEastAsia" w:hAnsiTheme="minorEastAsia" w:eastAsiaTheme="minorEastAsia" w:cstheme="minorEastAsia"/>
                <w:b w:val="0"/>
                <w:color w:val="auto"/>
                <w:sz w:val="24"/>
                <w:highlight w:val="none"/>
              </w:rPr>
              <w:t>询问截止时间</w:t>
            </w:r>
          </w:p>
        </w:tc>
        <w:tc>
          <w:tcPr>
            <w:tcW w:w="3295" w:type="pct"/>
            <w:vAlign w:val="center"/>
          </w:tcPr>
          <w:p>
            <w:pPr>
              <w:pStyle w:val="36"/>
              <w:keepNext w:val="0"/>
              <w:keepLines w:val="0"/>
              <w:pageBreakBefore w:val="0"/>
              <w:widowControl w:val="0"/>
              <w:kinsoku/>
              <w:overflowPunct/>
              <w:topLinePunct w:val="0"/>
              <w:autoSpaceDE/>
              <w:autoSpaceDN/>
              <w:bidi w:val="0"/>
              <w:adjustRightInd/>
              <w:snapToGrid/>
              <w:spacing w:before="0" w:beforeAutospacing="0" w:after="0" w:afterAutospacing="0" w:line="300" w:lineRule="auto"/>
              <w:jc w:val="both"/>
              <w:textAlignment w:val="auto"/>
              <w:rPr>
                <w:rFonts w:hint="eastAsia" w:asciiTheme="minorEastAsia" w:hAnsiTheme="minorEastAsia" w:eastAsiaTheme="minorEastAsia" w:cstheme="minorEastAsia"/>
                <w:b w:val="0"/>
                <w:color w:val="auto"/>
                <w:sz w:val="24"/>
                <w:highlight w:val="none"/>
              </w:rPr>
            </w:pPr>
            <w:r>
              <w:rPr>
                <w:rFonts w:hint="eastAsia" w:asciiTheme="minorEastAsia" w:hAnsiTheme="minorEastAsia" w:eastAsiaTheme="minorEastAsia" w:cstheme="minorEastAsia"/>
                <w:b w:val="0"/>
                <w:color w:val="auto"/>
                <w:sz w:val="24"/>
                <w:highlight w:val="none"/>
                <w:u w:val="single"/>
              </w:rPr>
              <w:t xml:space="preserve"> 202</w:t>
            </w:r>
            <w:r>
              <w:rPr>
                <w:rFonts w:hint="eastAsia" w:asciiTheme="minorEastAsia" w:hAnsiTheme="minorEastAsia" w:eastAsiaTheme="minorEastAsia" w:cstheme="minorEastAsia"/>
                <w:b w:val="0"/>
                <w:color w:val="auto"/>
                <w:sz w:val="24"/>
                <w:highlight w:val="none"/>
                <w:u w:val="single"/>
                <w:lang w:val="en-US" w:eastAsia="zh-CN"/>
              </w:rPr>
              <w:t>5</w:t>
            </w:r>
            <w:r>
              <w:rPr>
                <w:rFonts w:hint="eastAsia" w:asciiTheme="minorEastAsia" w:hAnsiTheme="minorEastAsia" w:eastAsiaTheme="minorEastAsia" w:cstheme="minorEastAsia"/>
                <w:b w:val="0"/>
                <w:color w:val="auto"/>
                <w:sz w:val="24"/>
                <w:highlight w:val="none"/>
                <w:u w:val="single"/>
              </w:rPr>
              <w:t xml:space="preserve"> </w:t>
            </w:r>
            <w:r>
              <w:rPr>
                <w:rFonts w:hint="eastAsia" w:asciiTheme="minorEastAsia" w:hAnsiTheme="minorEastAsia" w:eastAsiaTheme="minorEastAsia" w:cstheme="minorEastAsia"/>
                <w:b w:val="0"/>
                <w:color w:val="auto"/>
                <w:sz w:val="24"/>
                <w:highlight w:val="none"/>
              </w:rPr>
              <w:t>年</w:t>
            </w:r>
            <w:r>
              <w:rPr>
                <w:rFonts w:hint="eastAsia" w:asciiTheme="minorEastAsia" w:hAnsiTheme="minorEastAsia" w:eastAsiaTheme="minorEastAsia" w:cstheme="minorEastAsia"/>
                <w:b w:val="0"/>
                <w:color w:val="auto"/>
                <w:sz w:val="24"/>
                <w:highlight w:val="none"/>
                <w:lang w:val="en-US" w:eastAsia="zh-CN"/>
              </w:rPr>
              <w:t>0</w:t>
            </w:r>
            <w:r>
              <w:rPr>
                <w:rFonts w:hint="eastAsia" w:asciiTheme="minorEastAsia" w:hAnsiTheme="minorEastAsia" w:eastAsiaTheme="minorEastAsia" w:cstheme="minorEastAsia"/>
                <w:b w:val="0"/>
                <w:color w:val="auto"/>
                <w:sz w:val="24"/>
                <w:highlight w:val="none"/>
                <w:u w:val="single"/>
                <w:lang w:val="en-US" w:eastAsia="zh-CN"/>
              </w:rPr>
              <w:t>6</w:t>
            </w:r>
            <w:r>
              <w:rPr>
                <w:rFonts w:hint="eastAsia" w:asciiTheme="minorEastAsia" w:hAnsiTheme="minorEastAsia" w:eastAsiaTheme="minorEastAsia" w:cstheme="minorEastAsia"/>
                <w:b w:val="0"/>
                <w:color w:val="auto"/>
                <w:sz w:val="24"/>
                <w:highlight w:val="none"/>
                <w:u w:val="single"/>
              </w:rPr>
              <w:t xml:space="preserve"> </w:t>
            </w:r>
            <w:r>
              <w:rPr>
                <w:rFonts w:hint="eastAsia" w:asciiTheme="minorEastAsia" w:hAnsiTheme="minorEastAsia" w:eastAsiaTheme="minorEastAsia" w:cstheme="minorEastAsia"/>
                <w:b w:val="0"/>
                <w:color w:val="auto"/>
                <w:sz w:val="24"/>
                <w:highlight w:val="none"/>
              </w:rPr>
              <w:t>月</w:t>
            </w:r>
            <w:r>
              <w:rPr>
                <w:rFonts w:hint="eastAsia" w:asciiTheme="minorEastAsia" w:hAnsiTheme="minorEastAsia" w:eastAsiaTheme="minorEastAsia" w:cstheme="minorEastAsia"/>
                <w:b w:val="0"/>
                <w:color w:val="auto"/>
                <w:sz w:val="24"/>
                <w:highlight w:val="none"/>
                <w:u w:val="single"/>
              </w:rPr>
              <w:t xml:space="preserve"> </w:t>
            </w:r>
            <w:r>
              <w:rPr>
                <w:rFonts w:hint="eastAsia" w:asciiTheme="minorEastAsia" w:hAnsiTheme="minorEastAsia" w:eastAsiaTheme="minorEastAsia" w:cstheme="minorEastAsia"/>
                <w:b w:val="0"/>
                <w:color w:val="auto"/>
                <w:sz w:val="24"/>
                <w:highlight w:val="none"/>
                <w:u w:val="single"/>
                <w:lang w:val="en-US" w:eastAsia="zh-CN"/>
              </w:rPr>
              <w:t>04</w:t>
            </w:r>
            <w:r>
              <w:rPr>
                <w:rFonts w:hint="eastAsia" w:asciiTheme="minorEastAsia" w:hAnsiTheme="minorEastAsia" w:eastAsiaTheme="minorEastAsia" w:cstheme="minorEastAsia"/>
                <w:b w:val="0"/>
                <w:color w:val="auto"/>
                <w:sz w:val="24"/>
                <w:highlight w:val="none"/>
                <w:u w:val="single"/>
              </w:rPr>
              <w:t xml:space="preserve"> </w:t>
            </w:r>
            <w:r>
              <w:rPr>
                <w:rFonts w:hint="eastAsia" w:asciiTheme="minorEastAsia" w:hAnsiTheme="minorEastAsia" w:eastAsiaTheme="minorEastAsia" w:cstheme="minorEastAsia"/>
                <w:b w:val="0"/>
                <w:color w:val="auto"/>
                <w:sz w:val="24"/>
                <w:highlight w:val="none"/>
              </w:rPr>
              <w:t>日</w:t>
            </w:r>
            <w:r>
              <w:rPr>
                <w:rFonts w:hint="eastAsia" w:asciiTheme="minorEastAsia" w:hAnsiTheme="minorEastAsia" w:eastAsiaTheme="minorEastAsia" w:cstheme="minorEastAsia"/>
                <w:b w:val="0"/>
                <w:color w:val="auto"/>
                <w:sz w:val="24"/>
                <w:highlight w:val="none"/>
                <w:u w:val="single"/>
              </w:rPr>
              <w:t xml:space="preserve"> </w:t>
            </w:r>
            <w:r>
              <w:rPr>
                <w:rFonts w:hint="eastAsia" w:asciiTheme="minorEastAsia" w:hAnsiTheme="minorEastAsia" w:eastAsiaTheme="minorEastAsia" w:cstheme="minorEastAsia"/>
                <w:b w:val="0"/>
                <w:color w:val="auto"/>
                <w:sz w:val="24"/>
                <w:highlight w:val="none"/>
                <w:u w:val="single"/>
                <w:lang w:val="en-US" w:eastAsia="zh-CN"/>
              </w:rPr>
              <w:t>17</w:t>
            </w:r>
            <w:r>
              <w:rPr>
                <w:rFonts w:hint="eastAsia" w:asciiTheme="minorEastAsia" w:hAnsiTheme="minorEastAsia" w:eastAsiaTheme="minorEastAsia" w:cstheme="minorEastAsia"/>
                <w:b w:val="0"/>
                <w:color w:val="auto"/>
                <w:sz w:val="24"/>
                <w:highlight w:val="none"/>
                <w:u w:val="single"/>
              </w:rPr>
              <w:t xml:space="preserve"> </w:t>
            </w:r>
            <w:r>
              <w:rPr>
                <w:rFonts w:hint="eastAsia" w:asciiTheme="minorEastAsia" w:hAnsiTheme="minorEastAsia" w:eastAsiaTheme="minorEastAsia" w:cstheme="minorEastAsia"/>
                <w:b w:val="0"/>
                <w:color w:val="auto"/>
                <w:sz w:val="24"/>
                <w:highlight w:val="none"/>
              </w:rPr>
              <w:t>时</w:t>
            </w:r>
            <w:r>
              <w:rPr>
                <w:rFonts w:hint="eastAsia" w:asciiTheme="minorEastAsia" w:hAnsiTheme="minorEastAsia" w:eastAsiaTheme="minorEastAsia" w:cstheme="minorEastAsia"/>
                <w:b w:val="0"/>
                <w:color w:val="auto"/>
                <w:sz w:val="24"/>
                <w:highlight w:val="none"/>
                <w:u w:val="single"/>
              </w:rPr>
              <w:t xml:space="preserve"> 00 </w:t>
            </w:r>
            <w:r>
              <w:rPr>
                <w:rFonts w:hint="eastAsia" w:asciiTheme="minorEastAsia" w:hAnsiTheme="minorEastAsia" w:eastAsiaTheme="minorEastAsia" w:cstheme="minorEastAsia"/>
                <w:b w:val="0"/>
                <w:color w:val="auto"/>
                <w:sz w:val="24"/>
                <w:highlight w:val="none"/>
              </w:rPr>
              <w:t>分，以邮箱的方式询问，邮箱地址：</w:t>
            </w:r>
            <w:r>
              <w:rPr>
                <w:rFonts w:hint="eastAsia" w:asciiTheme="minorEastAsia" w:hAnsiTheme="minorEastAsia" w:eastAsiaTheme="minorEastAsia" w:cstheme="minorEastAsia"/>
                <w:b w:val="0"/>
                <w:bCs w:val="0"/>
                <w:color w:val="auto"/>
                <w:sz w:val="24"/>
                <w:szCs w:val="18"/>
                <w:highlight w:val="none"/>
                <w:lang w:val="en-US" w:eastAsia="zh-CN"/>
              </w:rPr>
              <w:t>87207078</w:t>
            </w:r>
            <w:r>
              <w:rPr>
                <w:rFonts w:hint="eastAsia" w:asciiTheme="minorEastAsia" w:hAnsiTheme="minorEastAsia" w:eastAsiaTheme="minorEastAsia" w:cstheme="minorEastAsia"/>
                <w:b w:val="0"/>
                <w:color w:val="auto"/>
                <w:sz w:val="24"/>
                <w:highlight w:val="none"/>
              </w:rPr>
              <w:t>@qq.com。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4" w:type="pct"/>
            <w:vAlign w:val="center"/>
          </w:tcPr>
          <w:p>
            <w:pPr>
              <w:pStyle w:val="37"/>
              <w:keepNext w:val="0"/>
              <w:keepLines w:val="0"/>
              <w:pageBreakBefore w:val="0"/>
              <w:pBdr>
                <w:bottom w:val="none" w:color="auto" w:sz="0" w:space="0"/>
              </w:pBdr>
              <w:tabs>
                <w:tab w:val="clear" w:pos="4153"/>
                <w:tab w:val="clear" w:pos="8306"/>
              </w:tabs>
              <w:kinsoku/>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Cs/>
                <w:color w:val="auto"/>
                <w:kern w:val="2"/>
                <w:highlight w:val="none"/>
              </w:rPr>
              <w:t>6</w:t>
            </w:r>
          </w:p>
        </w:tc>
        <w:tc>
          <w:tcPr>
            <w:tcW w:w="1140" w:type="pct"/>
            <w:vAlign w:val="center"/>
          </w:tcPr>
          <w:p>
            <w:pPr>
              <w:pStyle w:val="36"/>
              <w:keepNext w:val="0"/>
              <w:keepLines w:val="0"/>
              <w:pageBreakBefore w:val="0"/>
              <w:widowControl w:val="0"/>
              <w:kinsoku/>
              <w:overflowPunct/>
              <w:topLinePunct w:val="0"/>
              <w:autoSpaceDE/>
              <w:autoSpaceDN/>
              <w:bidi w:val="0"/>
              <w:adjustRightInd/>
              <w:snapToGrid/>
              <w:spacing w:before="0" w:beforeAutospacing="0" w:after="0" w:afterAutospacing="0" w:line="300" w:lineRule="auto"/>
              <w:textAlignment w:val="auto"/>
              <w:rPr>
                <w:rFonts w:hint="eastAsia" w:asciiTheme="minorEastAsia" w:hAnsiTheme="minorEastAsia" w:eastAsiaTheme="minorEastAsia" w:cstheme="minorEastAsia"/>
                <w:b w:val="0"/>
                <w:color w:val="auto"/>
                <w:sz w:val="24"/>
                <w:highlight w:val="none"/>
              </w:rPr>
            </w:pPr>
            <w:r>
              <w:rPr>
                <w:rFonts w:hint="eastAsia" w:asciiTheme="minorEastAsia" w:hAnsiTheme="minorEastAsia" w:eastAsiaTheme="minorEastAsia" w:cstheme="minorEastAsia"/>
                <w:b w:val="0"/>
                <w:color w:val="auto"/>
                <w:sz w:val="24"/>
                <w:highlight w:val="none"/>
              </w:rPr>
              <w:t>包别划分</w:t>
            </w:r>
          </w:p>
        </w:tc>
        <w:tc>
          <w:tcPr>
            <w:tcW w:w="3295" w:type="pct"/>
            <w:vAlign w:val="center"/>
          </w:tcPr>
          <w:p>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auto"/>
              <w:jc w:val="both"/>
              <w:textAlignment w:val="auto"/>
              <w:rPr>
                <w:rFonts w:hint="eastAsia" w:asciiTheme="minorEastAsia" w:hAnsiTheme="minorEastAsia" w:eastAsiaTheme="minorEastAsia" w:cstheme="minorEastAsia"/>
                <w:b w:val="0"/>
                <w:color w:val="auto"/>
                <w:sz w:val="24"/>
                <w:highlight w:val="none"/>
              </w:rPr>
            </w:pPr>
            <w:r>
              <w:rPr>
                <w:rFonts w:hint="eastAsia" w:asciiTheme="minorEastAsia" w:hAnsiTheme="minorEastAsia" w:eastAsiaTheme="minorEastAsia" w:cstheme="minorEastAsia"/>
                <w:b w:val="0"/>
                <w:bCs w:val="0"/>
                <w:color w:val="auto"/>
                <w:sz w:val="24"/>
                <w:szCs w:val="24"/>
                <w:highlight w:val="none"/>
              </w:rPr>
              <w:t>☑</w:t>
            </w:r>
            <w:r>
              <w:rPr>
                <w:rFonts w:hint="eastAsia" w:asciiTheme="minorEastAsia" w:hAnsiTheme="minorEastAsia" w:eastAsiaTheme="minorEastAsia" w:cstheme="minorEastAsia"/>
                <w:b w:val="0"/>
                <w:color w:val="auto"/>
                <w:sz w:val="24"/>
                <w:highlight w:val="none"/>
              </w:rPr>
              <w:t>不分包     □分为  个包</w:t>
            </w:r>
          </w:p>
          <w:p>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auto"/>
              <w:jc w:val="both"/>
              <w:textAlignment w:val="auto"/>
              <w:rPr>
                <w:rFonts w:hint="eastAsia" w:asciiTheme="minorEastAsia" w:hAnsiTheme="minorEastAsia" w:eastAsiaTheme="minorEastAsia" w:cstheme="minorEastAsia"/>
                <w:b w:val="0"/>
                <w:color w:val="auto"/>
                <w:sz w:val="24"/>
                <w:highlight w:val="none"/>
                <w:u w:val="single"/>
              </w:rPr>
            </w:pPr>
            <w:r>
              <w:rPr>
                <w:rFonts w:hint="eastAsia" w:asciiTheme="minorEastAsia" w:hAnsiTheme="minorEastAsia" w:eastAsiaTheme="minorEastAsia" w:cstheme="minorEastAsia"/>
                <w:b w:val="0"/>
                <w:color w:val="auto"/>
                <w:sz w:val="24"/>
                <w:highlight w:val="none"/>
              </w:rPr>
              <w:t>投标人对多个包进行投标的中标包数规定：</w:t>
            </w:r>
            <w:r>
              <w:rPr>
                <w:rFonts w:hint="eastAsia" w:asciiTheme="minorEastAsia" w:hAnsiTheme="minorEastAsia" w:eastAsiaTheme="minorEastAsia" w:cstheme="minorEastAsia"/>
                <w:b w:val="0"/>
                <w:bCs w:val="0"/>
                <w:color w:val="auto"/>
                <w:sz w:val="24"/>
                <w:szCs w:val="18"/>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564" w:type="pct"/>
            <w:vAlign w:val="center"/>
          </w:tcPr>
          <w:p>
            <w:pPr>
              <w:pStyle w:val="37"/>
              <w:keepNext w:val="0"/>
              <w:keepLines w:val="0"/>
              <w:pageBreakBefore w:val="0"/>
              <w:pBdr>
                <w:bottom w:val="none" w:color="auto" w:sz="0" w:space="0"/>
              </w:pBdr>
              <w:tabs>
                <w:tab w:val="clear" w:pos="4153"/>
                <w:tab w:val="clear" w:pos="8306"/>
              </w:tabs>
              <w:kinsoku/>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Cs/>
                <w:color w:val="auto"/>
                <w:kern w:val="2"/>
                <w:highlight w:val="none"/>
              </w:rPr>
              <w:t>7</w:t>
            </w:r>
          </w:p>
        </w:tc>
        <w:tc>
          <w:tcPr>
            <w:tcW w:w="1140" w:type="pct"/>
            <w:vAlign w:val="center"/>
          </w:tcPr>
          <w:p>
            <w:pPr>
              <w:pStyle w:val="36"/>
              <w:keepNext w:val="0"/>
              <w:keepLines w:val="0"/>
              <w:pageBreakBefore w:val="0"/>
              <w:widowControl w:val="0"/>
              <w:kinsoku/>
              <w:overflowPunct/>
              <w:topLinePunct w:val="0"/>
              <w:autoSpaceDE/>
              <w:autoSpaceDN/>
              <w:bidi w:val="0"/>
              <w:adjustRightInd/>
              <w:snapToGrid/>
              <w:spacing w:before="0" w:beforeAutospacing="0" w:after="0" w:afterAutospacing="0" w:line="300" w:lineRule="auto"/>
              <w:textAlignment w:val="auto"/>
              <w:rPr>
                <w:rFonts w:hint="eastAsia" w:asciiTheme="minorEastAsia" w:hAnsiTheme="minorEastAsia" w:eastAsiaTheme="minorEastAsia" w:cstheme="minorEastAsia"/>
                <w:b w:val="0"/>
                <w:color w:val="auto"/>
                <w:sz w:val="24"/>
                <w:highlight w:val="none"/>
              </w:rPr>
            </w:pPr>
            <w:r>
              <w:rPr>
                <w:rFonts w:hint="eastAsia" w:asciiTheme="minorEastAsia" w:hAnsiTheme="minorEastAsia" w:eastAsiaTheme="minorEastAsia" w:cstheme="minorEastAsia"/>
                <w:b w:val="0"/>
                <w:color w:val="auto"/>
                <w:sz w:val="24"/>
                <w:highlight w:val="none"/>
              </w:rPr>
              <w:t>投标保证金</w:t>
            </w:r>
          </w:p>
        </w:tc>
        <w:tc>
          <w:tcPr>
            <w:tcW w:w="3295" w:type="pct"/>
            <w:vAlign w:val="center"/>
          </w:tcPr>
          <w:p>
            <w:pPr>
              <w:keepNext w:val="0"/>
              <w:keepLines w:val="0"/>
              <w:pageBreakBefore w:val="0"/>
              <w:kinsoku/>
              <w:overflowPunct/>
              <w:topLinePunct w:val="0"/>
              <w:autoSpaceDE/>
              <w:autoSpaceDN/>
              <w:bidi w:val="0"/>
              <w:adjustRightInd/>
              <w:snapToGrid/>
              <w:spacing w:line="300" w:lineRule="auto"/>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kern w:val="0"/>
                <w:sz w:val="24"/>
                <w:szCs w:val="28"/>
                <w:highlight w:val="none"/>
              </w:rPr>
              <w:sym w:font="Wingdings" w:char="F0FE"/>
            </w:r>
            <w:r>
              <w:rPr>
                <w:rFonts w:hint="eastAsia" w:asciiTheme="minorEastAsia" w:hAnsiTheme="minorEastAsia" w:eastAsiaTheme="minorEastAsia" w:cstheme="minorEastAsia"/>
                <w:bCs/>
                <w:color w:val="auto"/>
                <w:kern w:val="0"/>
                <w:sz w:val="24"/>
                <w:szCs w:val="28"/>
                <w:highlight w:val="none"/>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4" w:type="pct"/>
            <w:vAlign w:val="center"/>
          </w:tcPr>
          <w:p>
            <w:pPr>
              <w:pStyle w:val="37"/>
              <w:keepNext w:val="0"/>
              <w:keepLines w:val="0"/>
              <w:pageBreakBefore w:val="0"/>
              <w:pBdr>
                <w:bottom w:val="none" w:color="auto" w:sz="0" w:space="0"/>
              </w:pBdr>
              <w:tabs>
                <w:tab w:val="clear" w:pos="4153"/>
                <w:tab w:val="clear" w:pos="8306"/>
              </w:tabs>
              <w:kinsoku/>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Cs/>
                <w:color w:val="auto"/>
                <w:kern w:val="2"/>
                <w:highlight w:val="none"/>
              </w:rPr>
              <w:t>8</w:t>
            </w:r>
          </w:p>
        </w:tc>
        <w:tc>
          <w:tcPr>
            <w:tcW w:w="1140" w:type="pct"/>
            <w:vAlign w:val="center"/>
          </w:tcPr>
          <w:p>
            <w:pPr>
              <w:pStyle w:val="36"/>
              <w:keepNext w:val="0"/>
              <w:keepLines w:val="0"/>
              <w:pageBreakBefore w:val="0"/>
              <w:widowControl w:val="0"/>
              <w:kinsoku/>
              <w:overflowPunct/>
              <w:topLinePunct w:val="0"/>
              <w:autoSpaceDE/>
              <w:autoSpaceDN/>
              <w:bidi w:val="0"/>
              <w:adjustRightInd/>
              <w:snapToGrid/>
              <w:spacing w:before="0" w:beforeAutospacing="0" w:after="0" w:afterAutospacing="0" w:line="300" w:lineRule="auto"/>
              <w:textAlignment w:val="auto"/>
              <w:rPr>
                <w:rFonts w:hint="eastAsia" w:asciiTheme="minorEastAsia" w:hAnsiTheme="minorEastAsia" w:eastAsiaTheme="minorEastAsia" w:cstheme="minorEastAsia"/>
                <w:b w:val="0"/>
                <w:color w:val="auto"/>
                <w:sz w:val="24"/>
                <w:highlight w:val="none"/>
              </w:rPr>
            </w:pPr>
            <w:r>
              <w:rPr>
                <w:rFonts w:hint="eastAsia" w:asciiTheme="minorEastAsia" w:hAnsiTheme="minorEastAsia" w:eastAsiaTheme="minorEastAsia" w:cstheme="minorEastAsia"/>
                <w:b w:val="0"/>
                <w:color w:val="auto"/>
                <w:sz w:val="24"/>
                <w:highlight w:val="none"/>
              </w:rPr>
              <w:t>投标有效期</w:t>
            </w:r>
          </w:p>
        </w:tc>
        <w:tc>
          <w:tcPr>
            <w:tcW w:w="3295" w:type="pct"/>
            <w:vAlign w:val="center"/>
          </w:tcPr>
          <w:p>
            <w:pPr>
              <w:pStyle w:val="36"/>
              <w:keepNext w:val="0"/>
              <w:keepLines w:val="0"/>
              <w:pageBreakBefore w:val="0"/>
              <w:widowControl w:val="0"/>
              <w:kinsoku/>
              <w:overflowPunct/>
              <w:topLinePunct w:val="0"/>
              <w:autoSpaceDE/>
              <w:autoSpaceDN/>
              <w:bidi w:val="0"/>
              <w:adjustRightInd/>
              <w:snapToGrid/>
              <w:spacing w:before="0" w:beforeAutospacing="0" w:after="0" w:afterAutospacing="0" w:line="300" w:lineRule="auto"/>
              <w:jc w:val="both"/>
              <w:textAlignment w:val="auto"/>
              <w:rPr>
                <w:rFonts w:hint="eastAsia" w:asciiTheme="minorEastAsia" w:hAnsiTheme="minorEastAsia" w:eastAsiaTheme="minorEastAsia" w:cstheme="minorEastAsia"/>
                <w:b w:val="0"/>
                <w:color w:val="auto"/>
                <w:sz w:val="24"/>
                <w:highlight w:val="none"/>
              </w:rPr>
            </w:pPr>
            <w:r>
              <w:rPr>
                <w:rFonts w:hint="eastAsia" w:asciiTheme="minorEastAsia" w:hAnsiTheme="minorEastAsia" w:eastAsiaTheme="minorEastAsia" w:cstheme="minorEastAsia"/>
                <w:b w:val="0"/>
                <w:color w:val="auto"/>
                <w:sz w:val="24"/>
                <w:highlight w:val="none"/>
                <w:u w:val="single"/>
              </w:rPr>
              <w:t xml:space="preserve">  120  </w:t>
            </w:r>
            <w:r>
              <w:rPr>
                <w:rFonts w:hint="eastAsia" w:asciiTheme="minorEastAsia" w:hAnsiTheme="minorEastAsia" w:eastAsiaTheme="minorEastAsia" w:cstheme="minorEastAsia"/>
                <w:b w:val="0"/>
                <w:color w:val="auto"/>
                <w:sz w:val="24"/>
                <w:highlight w:val="none"/>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4" w:type="pct"/>
            <w:vAlign w:val="center"/>
          </w:tcPr>
          <w:p>
            <w:pPr>
              <w:pStyle w:val="37"/>
              <w:keepNext w:val="0"/>
              <w:keepLines w:val="0"/>
              <w:pageBreakBefore w:val="0"/>
              <w:pBdr>
                <w:bottom w:val="none" w:color="auto" w:sz="0" w:space="0"/>
              </w:pBdr>
              <w:tabs>
                <w:tab w:val="clear" w:pos="4153"/>
                <w:tab w:val="clear" w:pos="8306"/>
              </w:tabs>
              <w:kinsoku/>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Cs/>
                <w:color w:val="auto"/>
                <w:kern w:val="2"/>
                <w:highlight w:val="none"/>
              </w:rPr>
              <w:t>9</w:t>
            </w:r>
          </w:p>
        </w:tc>
        <w:tc>
          <w:tcPr>
            <w:tcW w:w="1140" w:type="pct"/>
            <w:vAlign w:val="center"/>
          </w:tcPr>
          <w:p>
            <w:pPr>
              <w:pStyle w:val="36"/>
              <w:keepNext w:val="0"/>
              <w:keepLines w:val="0"/>
              <w:pageBreakBefore w:val="0"/>
              <w:widowControl w:val="0"/>
              <w:kinsoku/>
              <w:overflowPunct/>
              <w:topLinePunct w:val="0"/>
              <w:autoSpaceDE/>
              <w:autoSpaceDN/>
              <w:bidi w:val="0"/>
              <w:adjustRightInd/>
              <w:snapToGrid/>
              <w:spacing w:before="0" w:beforeAutospacing="0" w:after="0" w:afterAutospacing="0" w:line="300" w:lineRule="auto"/>
              <w:textAlignment w:val="auto"/>
              <w:rPr>
                <w:rFonts w:hint="eastAsia" w:asciiTheme="minorEastAsia" w:hAnsiTheme="minorEastAsia" w:eastAsiaTheme="minorEastAsia" w:cstheme="minorEastAsia"/>
                <w:b w:val="0"/>
                <w:color w:val="auto"/>
                <w:sz w:val="24"/>
                <w:highlight w:val="none"/>
              </w:rPr>
            </w:pPr>
            <w:r>
              <w:rPr>
                <w:rFonts w:hint="eastAsia" w:asciiTheme="minorEastAsia" w:hAnsiTheme="minorEastAsia" w:eastAsiaTheme="minorEastAsia" w:cstheme="minorEastAsia"/>
                <w:b w:val="0"/>
                <w:color w:val="auto"/>
                <w:sz w:val="24"/>
                <w:highlight w:val="none"/>
              </w:rPr>
              <w:t>投标文件要求</w:t>
            </w:r>
          </w:p>
        </w:tc>
        <w:tc>
          <w:tcPr>
            <w:tcW w:w="3295" w:type="pct"/>
            <w:vAlign w:val="center"/>
          </w:tcPr>
          <w:p>
            <w:pPr>
              <w:pStyle w:val="36"/>
              <w:keepNext w:val="0"/>
              <w:keepLines w:val="0"/>
              <w:pageBreakBefore w:val="0"/>
              <w:widowControl w:val="0"/>
              <w:kinsoku/>
              <w:overflowPunct/>
              <w:topLinePunct w:val="0"/>
              <w:autoSpaceDE/>
              <w:autoSpaceDN/>
              <w:bidi w:val="0"/>
              <w:adjustRightInd/>
              <w:snapToGrid/>
              <w:spacing w:before="0" w:beforeAutospacing="0" w:after="0" w:afterAutospacing="0" w:line="300" w:lineRule="auto"/>
              <w:jc w:val="both"/>
              <w:textAlignment w:val="auto"/>
              <w:rPr>
                <w:rFonts w:hint="eastAsia" w:asciiTheme="minorEastAsia" w:hAnsiTheme="minorEastAsia" w:eastAsiaTheme="minorEastAsia" w:cstheme="minorEastAsia"/>
                <w:b w:val="0"/>
                <w:color w:val="auto"/>
                <w:sz w:val="24"/>
                <w:highlight w:val="none"/>
              </w:rPr>
            </w:pPr>
            <w:r>
              <w:rPr>
                <w:rFonts w:hint="eastAsia" w:asciiTheme="minorEastAsia" w:hAnsiTheme="minorEastAsia" w:eastAsiaTheme="minorEastAsia" w:cstheme="minorEastAsia"/>
                <w:b w:val="0"/>
                <w:color w:val="auto"/>
                <w:sz w:val="24"/>
                <w:highlight w:val="none"/>
              </w:rPr>
              <w:t>纸质文件提交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4" w:type="pct"/>
            <w:vAlign w:val="center"/>
          </w:tcPr>
          <w:p>
            <w:pPr>
              <w:pStyle w:val="37"/>
              <w:keepNext w:val="0"/>
              <w:keepLines w:val="0"/>
              <w:pageBreakBefore w:val="0"/>
              <w:pBdr>
                <w:bottom w:val="none" w:color="auto" w:sz="0" w:space="0"/>
              </w:pBdr>
              <w:tabs>
                <w:tab w:val="clear" w:pos="4153"/>
                <w:tab w:val="clear" w:pos="8306"/>
              </w:tabs>
              <w:kinsoku/>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Cs/>
                <w:color w:val="auto"/>
                <w:kern w:val="2"/>
                <w:highlight w:val="none"/>
              </w:rPr>
              <w:t>10</w:t>
            </w:r>
          </w:p>
        </w:tc>
        <w:tc>
          <w:tcPr>
            <w:tcW w:w="1140" w:type="pct"/>
            <w:vAlign w:val="center"/>
          </w:tcPr>
          <w:p>
            <w:pPr>
              <w:pStyle w:val="36"/>
              <w:keepNext w:val="0"/>
              <w:keepLines w:val="0"/>
              <w:pageBreakBefore w:val="0"/>
              <w:widowControl w:val="0"/>
              <w:kinsoku/>
              <w:overflowPunct/>
              <w:topLinePunct w:val="0"/>
              <w:autoSpaceDE/>
              <w:autoSpaceDN/>
              <w:bidi w:val="0"/>
              <w:adjustRightInd/>
              <w:snapToGrid/>
              <w:spacing w:before="0" w:beforeAutospacing="0" w:after="0" w:afterAutospacing="0" w:line="300" w:lineRule="auto"/>
              <w:textAlignment w:val="auto"/>
              <w:rPr>
                <w:rFonts w:hint="eastAsia" w:asciiTheme="minorEastAsia" w:hAnsiTheme="minorEastAsia" w:eastAsiaTheme="minorEastAsia" w:cstheme="minorEastAsia"/>
                <w:b w:val="0"/>
                <w:color w:val="auto"/>
                <w:sz w:val="24"/>
                <w:highlight w:val="none"/>
              </w:rPr>
            </w:pPr>
            <w:r>
              <w:rPr>
                <w:rFonts w:hint="eastAsia" w:asciiTheme="minorEastAsia" w:hAnsiTheme="minorEastAsia" w:eastAsiaTheme="minorEastAsia" w:cstheme="minorEastAsia"/>
                <w:b w:val="0"/>
                <w:color w:val="auto"/>
                <w:sz w:val="24"/>
                <w:highlight w:val="none"/>
              </w:rPr>
              <w:t>开标现场提交的其他材料要求</w:t>
            </w:r>
          </w:p>
        </w:tc>
        <w:tc>
          <w:tcPr>
            <w:tcW w:w="3295" w:type="pct"/>
            <w:vAlign w:val="center"/>
          </w:tcPr>
          <w:p>
            <w:pPr>
              <w:pStyle w:val="36"/>
              <w:keepNext w:val="0"/>
              <w:keepLines w:val="0"/>
              <w:pageBreakBefore w:val="0"/>
              <w:widowControl w:val="0"/>
              <w:kinsoku/>
              <w:overflowPunct/>
              <w:topLinePunct w:val="0"/>
              <w:autoSpaceDE/>
              <w:autoSpaceDN/>
              <w:bidi w:val="0"/>
              <w:adjustRightInd/>
              <w:snapToGrid/>
              <w:spacing w:before="0" w:beforeAutospacing="0" w:after="0" w:afterAutospacing="0" w:line="300" w:lineRule="auto"/>
              <w:jc w:val="both"/>
              <w:textAlignment w:val="auto"/>
              <w:rPr>
                <w:rFonts w:hint="eastAsia" w:asciiTheme="minorEastAsia" w:hAnsiTheme="minorEastAsia" w:eastAsiaTheme="minorEastAsia" w:cstheme="minorEastAsia"/>
                <w:b w:val="0"/>
                <w:color w:val="auto"/>
                <w:sz w:val="24"/>
                <w:highlight w:val="none"/>
                <w:u w:val="single"/>
              </w:rPr>
            </w:pPr>
            <w:r>
              <w:rPr>
                <w:rFonts w:hint="eastAsia" w:asciiTheme="minorEastAsia" w:hAnsiTheme="minorEastAsia" w:eastAsiaTheme="minorEastAsia" w:cstheme="minorEastAsia"/>
                <w:b w:val="0"/>
                <w:bCs w:val="0"/>
                <w:color w:val="auto"/>
                <w:sz w:val="24"/>
                <w:szCs w:val="18"/>
                <w:highlight w:val="none"/>
                <w:u w:val="single"/>
              </w:rPr>
              <w:t xml:space="preserve">      </w:t>
            </w:r>
            <w:r>
              <w:rPr>
                <w:rFonts w:hint="eastAsia" w:asciiTheme="minorEastAsia" w:hAnsiTheme="minorEastAsia" w:eastAsiaTheme="minorEastAsia" w:cstheme="minorEastAsia"/>
                <w:b w:val="0"/>
                <w:bCs w:val="0"/>
                <w:color w:val="auto"/>
                <w:sz w:val="24"/>
                <w:szCs w:val="18"/>
                <w:highlight w:val="none"/>
                <w:u w:val="single"/>
                <w:lang w:val="en-US" w:eastAsia="zh-CN"/>
              </w:rPr>
              <w:t>/</w:t>
            </w:r>
            <w:r>
              <w:rPr>
                <w:rFonts w:hint="eastAsia" w:asciiTheme="minorEastAsia" w:hAnsiTheme="minorEastAsia" w:eastAsiaTheme="minorEastAsia" w:cstheme="minorEastAsia"/>
                <w:b w:val="0"/>
                <w:bCs w:val="0"/>
                <w:color w:val="auto"/>
                <w:sz w:val="24"/>
                <w:szCs w:val="18"/>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64" w:type="pct"/>
            <w:vAlign w:val="center"/>
          </w:tcPr>
          <w:p>
            <w:pPr>
              <w:pStyle w:val="37"/>
              <w:keepNext w:val="0"/>
              <w:keepLines w:val="0"/>
              <w:pageBreakBefore w:val="0"/>
              <w:pBdr>
                <w:bottom w:val="none" w:color="auto" w:sz="0" w:space="0"/>
              </w:pBdr>
              <w:tabs>
                <w:tab w:val="clear" w:pos="4153"/>
                <w:tab w:val="clear" w:pos="8306"/>
              </w:tabs>
              <w:kinsoku/>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Cs/>
                <w:color w:val="auto"/>
                <w:kern w:val="2"/>
                <w:highlight w:val="none"/>
              </w:rPr>
              <w:t>11</w:t>
            </w:r>
          </w:p>
        </w:tc>
        <w:tc>
          <w:tcPr>
            <w:tcW w:w="1140" w:type="pct"/>
            <w:vAlign w:val="center"/>
          </w:tcPr>
          <w:p>
            <w:pPr>
              <w:pStyle w:val="36"/>
              <w:keepNext w:val="0"/>
              <w:keepLines w:val="0"/>
              <w:pageBreakBefore w:val="0"/>
              <w:widowControl w:val="0"/>
              <w:kinsoku/>
              <w:overflowPunct/>
              <w:topLinePunct w:val="0"/>
              <w:autoSpaceDE/>
              <w:autoSpaceDN/>
              <w:bidi w:val="0"/>
              <w:adjustRightInd/>
              <w:snapToGrid/>
              <w:spacing w:before="0" w:beforeAutospacing="0" w:after="0" w:afterAutospacing="0" w:line="300" w:lineRule="auto"/>
              <w:textAlignment w:val="auto"/>
              <w:rPr>
                <w:rFonts w:hint="eastAsia" w:asciiTheme="minorEastAsia" w:hAnsiTheme="minorEastAsia" w:eastAsiaTheme="minorEastAsia" w:cstheme="minorEastAsia"/>
                <w:b w:val="0"/>
                <w:color w:val="auto"/>
                <w:sz w:val="24"/>
                <w:highlight w:val="none"/>
              </w:rPr>
            </w:pPr>
            <w:r>
              <w:rPr>
                <w:rFonts w:hint="eastAsia" w:asciiTheme="minorEastAsia" w:hAnsiTheme="minorEastAsia" w:eastAsiaTheme="minorEastAsia" w:cstheme="minorEastAsia"/>
                <w:b w:val="0"/>
                <w:color w:val="auto"/>
                <w:sz w:val="24"/>
                <w:highlight w:val="none"/>
              </w:rPr>
              <w:t>投标截止时间</w:t>
            </w:r>
          </w:p>
        </w:tc>
        <w:tc>
          <w:tcPr>
            <w:tcW w:w="3295" w:type="pct"/>
            <w:vAlign w:val="center"/>
          </w:tcPr>
          <w:p>
            <w:pPr>
              <w:pStyle w:val="36"/>
              <w:keepNext w:val="0"/>
              <w:keepLines w:val="0"/>
              <w:pageBreakBefore w:val="0"/>
              <w:widowControl w:val="0"/>
              <w:kinsoku/>
              <w:overflowPunct/>
              <w:topLinePunct w:val="0"/>
              <w:autoSpaceDE/>
              <w:autoSpaceDN/>
              <w:bidi w:val="0"/>
              <w:adjustRightInd/>
              <w:snapToGrid/>
              <w:spacing w:before="0" w:beforeAutospacing="0" w:after="0" w:afterAutospacing="0" w:line="300" w:lineRule="auto"/>
              <w:jc w:val="both"/>
              <w:textAlignment w:val="auto"/>
              <w:rPr>
                <w:rFonts w:hint="eastAsia" w:asciiTheme="minorEastAsia" w:hAnsiTheme="minorEastAsia" w:eastAsiaTheme="minorEastAsia" w:cstheme="minorEastAsia"/>
                <w:b w:val="0"/>
                <w:bCs w:val="0"/>
                <w:color w:val="auto"/>
                <w:sz w:val="24"/>
                <w:highlight w:val="none"/>
              </w:rPr>
            </w:pPr>
            <w:r>
              <w:rPr>
                <w:rFonts w:hint="eastAsia" w:asciiTheme="minorEastAsia" w:hAnsiTheme="minorEastAsia" w:eastAsiaTheme="minorEastAsia" w:cstheme="minorEastAsia"/>
                <w:b w:val="0"/>
                <w:bCs w:val="0"/>
                <w:color w:val="auto"/>
                <w:sz w:val="24"/>
                <w:szCs w:val="24"/>
                <w:highlight w:val="none"/>
              </w:rPr>
              <w:t>202</w:t>
            </w:r>
            <w:r>
              <w:rPr>
                <w:rFonts w:hint="eastAsia" w:asciiTheme="minorEastAsia" w:hAnsiTheme="minorEastAsia" w:eastAsiaTheme="minorEastAsia" w:cstheme="minorEastAsia"/>
                <w:b w:val="0"/>
                <w:bCs w:val="0"/>
                <w:color w:val="auto"/>
                <w:sz w:val="24"/>
                <w:szCs w:val="24"/>
                <w:highlight w:val="none"/>
                <w:lang w:val="en-US" w:eastAsia="zh-CN"/>
              </w:rPr>
              <w:t>5</w:t>
            </w:r>
            <w:r>
              <w:rPr>
                <w:rFonts w:hint="eastAsia" w:asciiTheme="minorEastAsia" w:hAnsiTheme="minorEastAsia" w:eastAsiaTheme="minorEastAsia" w:cstheme="minorEastAsia"/>
                <w:b w:val="0"/>
                <w:bCs w:val="0"/>
                <w:color w:val="auto"/>
                <w:sz w:val="24"/>
                <w:szCs w:val="24"/>
                <w:highlight w:val="none"/>
              </w:rPr>
              <w:t>年</w:t>
            </w:r>
            <w:r>
              <w:rPr>
                <w:rFonts w:hint="eastAsia" w:asciiTheme="minorEastAsia" w:hAnsiTheme="minorEastAsia" w:eastAsiaTheme="minorEastAsia" w:cstheme="minorEastAsia"/>
                <w:b w:val="0"/>
                <w:bCs w:val="0"/>
                <w:color w:val="auto"/>
                <w:sz w:val="24"/>
                <w:szCs w:val="24"/>
                <w:highlight w:val="none"/>
                <w:lang w:val="en-US" w:eastAsia="zh-CN"/>
              </w:rPr>
              <w:t>06</w:t>
            </w:r>
            <w:r>
              <w:rPr>
                <w:rFonts w:hint="eastAsia" w:asciiTheme="minorEastAsia" w:hAnsiTheme="minorEastAsia" w:eastAsiaTheme="minorEastAsia" w:cstheme="minorEastAsia"/>
                <w:b w:val="0"/>
                <w:bCs w:val="0"/>
                <w:color w:val="auto"/>
                <w:sz w:val="24"/>
                <w:szCs w:val="24"/>
                <w:highlight w:val="none"/>
              </w:rPr>
              <w:t>月</w:t>
            </w:r>
            <w:r>
              <w:rPr>
                <w:rFonts w:hint="eastAsia" w:asciiTheme="minorEastAsia" w:hAnsiTheme="minorEastAsia" w:eastAsiaTheme="minorEastAsia" w:cstheme="minorEastAsia"/>
                <w:b w:val="0"/>
                <w:bCs w:val="0"/>
                <w:color w:val="auto"/>
                <w:sz w:val="24"/>
                <w:szCs w:val="24"/>
                <w:highlight w:val="none"/>
                <w:lang w:val="en-US" w:eastAsia="zh-CN"/>
              </w:rPr>
              <w:t>10</w:t>
            </w:r>
            <w:r>
              <w:rPr>
                <w:rFonts w:hint="eastAsia" w:asciiTheme="minorEastAsia" w:hAnsiTheme="minorEastAsia" w:eastAsiaTheme="minorEastAsia" w:cstheme="minorEastAsia"/>
                <w:b w:val="0"/>
                <w:bCs w:val="0"/>
                <w:color w:val="auto"/>
                <w:sz w:val="24"/>
                <w:szCs w:val="24"/>
                <w:highlight w:val="none"/>
              </w:rPr>
              <w:t>日</w:t>
            </w:r>
            <w:r>
              <w:rPr>
                <w:rFonts w:hint="eastAsia" w:asciiTheme="minorEastAsia" w:hAnsiTheme="minorEastAsia" w:eastAsiaTheme="minorEastAsia" w:cstheme="minorEastAsia"/>
                <w:b w:val="0"/>
                <w:bCs w:val="0"/>
                <w:color w:val="auto"/>
                <w:sz w:val="24"/>
                <w:szCs w:val="24"/>
                <w:highlight w:val="none"/>
                <w:lang w:val="en-US" w:eastAsia="zh-CN"/>
              </w:rPr>
              <w:t>09</w:t>
            </w:r>
            <w:r>
              <w:rPr>
                <w:rFonts w:hint="eastAsia" w:asciiTheme="minorEastAsia" w:hAnsiTheme="minorEastAsia" w:eastAsiaTheme="minorEastAsia" w:cstheme="minorEastAsia"/>
                <w:b w:val="0"/>
                <w:bCs w:val="0"/>
                <w:color w:val="auto"/>
                <w:sz w:val="24"/>
                <w:szCs w:val="24"/>
                <w:highlight w:val="none"/>
              </w:rPr>
              <w:t>时00分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64" w:type="pct"/>
            <w:vMerge w:val="restart"/>
            <w:vAlign w:val="center"/>
          </w:tcPr>
          <w:p>
            <w:pPr>
              <w:pStyle w:val="37"/>
              <w:keepNext w:val="0"/>
              <w:keepLines w:val="0"/>
              <w:pageBreakBefore w:val="0"/>
              <w:pBdr>
                <w:bottom w:val="none" w:color="auto" w:sz="0" w:space="0"/>
              </w:pBdr>
              <w:tabs>
                <w:tab w:val="clear" w:pos="4153"/>
                <w:tab w:val="clear" w:pos="8306"/>
              </w:tabs>
              <w:kinsoku/>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Cs/>
                <w:color w:val="auto"/>
                <w:kern w:val="2"/>
                <w:highlight w:val="none"/>
              </w:rPr>
              <w:t>12</w:t>
            </w:r>
          </w:p>
        </w:tc>
        <w:tc>
          <w:tcPr>
            <w:tcW w:w="1140" w:type="pct"/>
            <w:vAlign w:val="center"/>
          </w:tcPr>
          <w:p>
            <w:pPr>
              <w:pStyle w:val="36"/>
              <w:keepNext w:val="0"/>
              <w:keepLines w:val="0"/>
              <w:pageBreakBefore w:val="0"/>
              <w:widowControl w:val="0"/>
              <w:kinsoku/>
              <w:overflowPunct/>
              <w:topLinePunct w:val="0"/>
              <w:autoSpaceDE/>
              <w:autoSpaceDN/>
              <w:bidi w:val="0"/>
              <w:adjustRightInd/>
              <w:snapToGrid/>
              <w:spacing w:before="0" w:beforeAutospacing="0" w:after="0" w:afterAutospacing="0" w:line="300" w:lineRule="auto"/>
              <w:textAlignment w:val="auto"/>
              <w:rPr>
                <w:rFonts w:hint="eastAsia" w:asciiTheme="minorEastAsia" w:hAnsiTheme="minorEastAsia" w:eastAsiaTheme="minorEastAsia" w:cstheme="minorEastAsia"/>
                <w:b w:val="0"/>
                <w:color w:val="auto"/>
                <w:sz w:val="24"/>
                <w:highlight w:val="none"/>
              </w:rPr>
            </w:pPr>
            <w:r>
              <w:rPr>
                <w:rFonts w:hint="eastAsia" w:asciiTheme="minorEastAsia" w:hAnsiTheme="minorEastAsia" w:eastAsiaTheme="minorEastAsia" w:cstheme="minorEastAsia"/>
                <w:b w:val="0"/>
                <w:color w:val="auto"/>
                <w:sz w:val="24"/>
                <w:highlight w:val="none"/>
              </w:rPr>
              <w:t>开标时间</w:t>
            </w:r>
          </w:p>
        </w:tc>
        <w:tc>
          <w:tcPr>
            <w:tcW w:w="3295" w:type="pct"/>
            <w:vAlign w:val="center"/>
          </w:tcPr>
          <w:p>
            <w:pPr>
              <w:pStyle w:val="36"/>
              <w:keepNext w:val="0"/>
              <w:keepLines w:val="0"/>
              <w:pageBreakBefore w:val="0"/>
              <w:widowControl w:val="0"/>
              <w:kinsoku/>
              <w:overflowPunct/>
              <w:topLinePunct w:val="0"/>
              <w:autoSpaceDE/>
              <w:autoSpaceDN/>
              <w:bidi w:val="0"/>
              <w:adjustRightInd/>
              <w:snapToGrid/>
              <w:spacing w:before="0" w:beforeAutospacing="0" w:after="0" w:afterAutospacing="0" w:line="300" w:lineRule="auto"/>
              <w:jc w:val="both"/>
              <w:textAlignment w:val="auto"/>
              <w:rPr>
                <w:rFonts w:hint="eastAsia" w:asciiTheme="minorEastAsia" w:hAnsiTheme="minorEastAsia" w:eastAsiaTheme="minorEastAsia" w:cstheme="minorEastAsia"/>
                <w:b w:val="0"/>
                <w:bCs w:val="0"/>
                <w:color w:val="auto"/>
                <w:sz w:val="24"/>
                <w:highlight w:val="none"/>
              </w:rPr>
            </w:pPr>
            <w:r>
              <w:rPr>
                <w:rFonts w:hint="eastAsia" w:asciiTheme="minorEastAsia" w:hAnsiTheme="minorEastAsia" w:eastAsiaTheme="minorEastAsia" w:cstheme="minorEastAsia"/>
                <w:b w:val="0"/>
                <w:bCs w:val="0"/>
                <w:color w:val="auto"/>
                <w:sz w:val="24"/>
                <w:szCs w:val="24"/>
                <w:highlight w:val="none"/>
              </w:rPr>
              <w:t>202</w:t>
            </w:r>
            <w:r>
              <w:rPr>
                <w:rFonts w:hint="eastAsia" w:asciiTheme="minorEastAsia" w:hAnsiTheme="minorEastAsia" w:eastAsiaTheme="minorEastAsia" w:cstheme="minorEastAsia"/>
                <w:b w:val="0"/>
                <w:bCs w:val="0"/>
                <w:color w:val="auto"/>
                <w:sz w:val="24"/>
                <w:szCs w:val="24"/>
                <w:highlight w:val="none"/>
                <w:lang w:val="en-US" w:eastAsia="zh-CN"/>
              </w:rPr>
              <w:t>5</w:t>
            </w:r>
            <w:r>
              <w:rPr>
                <w:rFonts w:hint="eastAsia" w:asciiTheme="minorEastAsia" w:hAnsiTheme="minorEastAsia" w:eastAsiaTheme="minorEastAsia" w:cstheme="minorEastAsia"/>
                <w:b w:val="0"/>
                <w:bCs w:val="0"/>
                <w:color w:val="auto"/>
                <w:sz w:val="24"/>
                <w:szCs w:val="24"/>
                <w:highlight w:val="none"/>
              </w:rPr>
              <w:t>年</w:t>
            </w:r>
            <w:r>
              <w:rPr>
                <w:rFonts w:hint="eastAsia" w:asciiTheme="minorEastAsia" w:hAnsiTheme="minorEastAsia" w:eastAsiaTheme="minorEastAsia" w:cstheme="minorEastAsia"/>
                <w:b w:val="0"/>
                <w:bCs w:val="0"/>
                <w:color w:val="auto"/>
                <w:sz w:val="24"/>
                <w:szCs w:val="24"/>
                <w:highlight w:val="none"/>
                <w:lang w:val="en-US" w:eastAsia="zh-CN"/>
              </w:rPr>
              <w:t>06</w:t>
            </w:r>
            <w:r>
              <w:rPr>
                <w:rFonts w:hint="eastAsia" w:asciiTheme="minorEastAsia" w:hAnsiTheme="minorEastAsia" w:eastAsiaTheme="minorEastAsia" w:cstheme="minorEastAsia"/>
                <w:b w:val="0"/>
                <w:bCs w:val="0"/>
                <w:color w:val="auto"/>
                <w:sz w:val="24"/>
                <w:szCs w:val="24"/>
                <w:highlight w:val="none"/>
              </w:rPr>
              <w:t>月</w:t>
            </w:r>
            <w:r>
              <w:rPr>
                <w:rFonts w:hint="eastAsia" w:asciiTheme="minorEastAsia" w:hAnsiTheme="minorEastAsia" w:eastAsiaTheme="minorEastAsia" w:cstheme="minorEastAsia"/>
                <w:b w:val="0"/>
                <w:bCs w:val="0"/>
                <w:color w:val="auto"/>
                <w:sz w:val="24"/>
                <w:szCs w:val="24"/>
                <w:highlight w:val="none"/>
                <w:lang w:val="en-US" w:eastAsia="zh-CN"/>
              </w:rPr>
              <w:t>10</w:t>
            </w:r>
            <w:r>
              <w:rPr>
                <w:rFonts w:hint="eastAsia" w:asciiTheme="minorEastAsia" w:hAnsiTheme="minorEastAsia" w:eastAsiaTheme="minorEastAsia" w:cstheme="minorEastAsia"/>
                <w:b w:val="0"/>
                <w:bCs w:val="0"/>
                <w:color w:val="auto"/>
                <w:sz w:val="24"/>
                <w:szCs w:val="24"/>
                <w:highlight w:val="none"/>
              </w:rPr>
              <w:t>日</w:t>
            </w:r>
            <w:r>
              <w:rPr>
                <w:rFonts w:hint="eastAsia" w:asciiTheme="minorEastAsia" w:hAnsiTheme="minorEastAsia" w:eastAsiaTheme="minorEastAsia" w:cstheme="minorEastAsia"/>
                <w:b w:val="0"/>
                <w:bCs w:val="0"/>
                <w:color w:val="auto"/>
                <w:sz w:val="24"/>
                <w:szCs w:val="24"/>
                <w:highlight w:val="none"/>
                <w:lang w:val="en-US" w:eastAsia="zh-CN"/>
              </w:rPr>
              <w:t>09</w:t>
            </w:r>
            <w:r>
              <w:rPr>
                <w:rFonts w:hint="eastAsia" w:asciiTheme="minorEastAsia" w:hAnsiTheme="minorEastAsia" w:eastAsiaTheme="minorEastAsia" w:cstheme="minorEastAsia"/>
                <w:b w:val="0"/>
                <w:bCs w:val="0"/>
                <w:color w:val="auto"/>
                <w:sz w:val="24"/>
                <w:szCs w:val="24"/>
                <w:highlight w:val="none"/>
              </w:rPr>
              <w:t>时00分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64" w:type="pct"/>
            <w:vMerge w:val="continue"/>
            <w:vAlign w:val="center"/>
          </w:tcPr>
          <w:p>
            <w:pPr>
              <w:pStyle w:val="37"/>
              <w:keepNext w:val="0"/>
              <w:keepLines w:val="0"/>
              <w:pageBreakBefore w:val="0"/>
              <w:pBdr>
                <w:bottom w:val="none" w:color="auto" w:sz="0" w:space="0"/>
              </w:pBdr>
              <w:tabs>
                <w:tab w:val="clear" w:pos="4153"/>
                <w:tab w:val="clear" w:pos="8306"/>
              </w:tabs>
              <w:kinsoku/>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bCs/>
                <w:color w:val="auto"/>
                <w:kern w:val="2"/>
                <w:highlight w:val="none"/>
              </w:rPr>
            </w:pPr>
          </w:p>
        </w:tc>
        <w:tc>
          <w:tcPr>
            <w:tcW w:w="1140" w:type="pct"/>
            <w:vAlign w:val="center"/>
          </w:tcPr>
          <w:p>
            <w:pPr>
              <w:pStyle w:val="36"/>
              <w:keepNext w:val="0"/>
              <w:keepLines w:val="0"/>
              <w:pageBreakBefore w:val="0"/>
              <w:widowControl w:val="0"/>
              <w:kinsoku/>
              <w:overflowPunct/>
              <w:topLinePunct w:val="0"/>
              <w:autoSpaceDE/>
              <w:autoSpaceDN/>
              <w:bidi w:val="0"/>
              <w:adjustRightInd/>
              <w:snapToGrid/>
              <w:spacing w:before="0" w:beforeAutospacing="0" w:after="0" w:afterAutospacing="0" w:line="300" w:lineRule="auto"/>
              <w:textAlignment w:val="auto"/>
              <w:rPr>
                <w:rFonts w:hint="eastAsia" w:asciiTheme="minorEastAsia" w:hAnsiTheme="minorEastAsia" w:eastAsiaTheme="minorEastAsia" w:cstheme="minorEastAsia"/>
                <w:b w:val="0"/>
                <w:color w:val="auto"/>
                <w:sz w:val="24"/>
                <w:highlight w:val="none"/>
              </w:rPr>
            </w:pPr>
            <w:r>
              <w:rPr>
                <w:rFonts w:hint="eastAsia" w:asciiTheme="minorEastAsia" w:hAnsiTheme="minorEastAsia" w:eastAsiaTheme="minorEastAsia" w:cstheme="minorEastAsia"/>
                <w:b w:val="0"/>
                <w:color w:val="auto"/>
                <w:sz w:val="24"/>
                <w:highlight w:val="none"/>
              </w:rPr>
              <w:t>开标地点</w:t>
            </w:r>
          </w:p>
        </w:tc>
        <w:tc>
          <w:tcPr>
            <w:tcW w:w="3295" w:type="pct"/>
            <w:vAlign w:val="center"/>
          </w:tcPr>
          <w:p>
            <w:pPr>
              <w:pStyle w:val="36"/>
              <w:keepNext w:val="0"/>
              <w:keepLines w:val="0"/>
              <w:pageBreakBefore w:val="0"/>
              <w:widowControl w:val="0"/>
              <w:kinsoku/>
              <w:overflowPunct/>
              <w:topLinePunct w:val="0"/>
              <w:autoSpaceDE/>
              <w:autoSpaceDN/>
              <w:bidi w:val="0"/>
              <w:adjustRightInd/>
              <w:snapToGrid/>
              <w:spacing w:before="0" w:beforeAutospacing="0" w:after="0" w:afterAutospacing="0" w:line="300" w:lineRule="auto"/>
              <w:jc w:val="both"/>
              <w:textAlignment w:val="auto"/>
              <w:rPr>
                <w:rFonts w:hint="eastAsia" w:asciiTheme="minorEastAsia" w:hAnsiTheme="minorEastAsia" w:eastAsiaTheme="minorEastAsia" w:cstheme="minorEastAsia"/>
                <w:b w:val="0"/>
                <w:color w:val="auto"/>
                <w:sz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合肥市阜南路136号测绘大厦6楼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4" w:type="pct"/>
            <w:vAlign w:val="center"/>
          </w:tcPr>
          <w:p>
            <w:pPr>
              <w:pStyle w:val="37"/>
              <w:keepNext w:val="0"/>
              <w:keepLines w:val="0"/>
              <w:pageBreakBefore w:val="0"/>
              <w:pBdr>
                <w:bottom w:val="none" w:color="auto" w:sz="0" w:space="0"/>
              </w:pBdr>
              <w:tabs>
                <w:tab w:val="clear" w:pos="4153"/>
                <w:tab w:val="clear" w:pos="8306"/>
              </w:tabs>
              <w:kinsoku/>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Cs/>
                <w:color w:val="auto"/>
                <w:kern w:val="2"/>
                <w:highlight w:val="none"/>
              </w:rPr>
              <w:t>13</w:t>
            </w:r>
          </w:p>
        </w:tc>
        <w:tc>
          <w:tcPr>
            <w:tcW w:w="1140" w:type="pct"/>
            <w:vAlign w:val="center"/>
          </w:tcPr>
          <w:p>
            <w:pPr>
              <w:pStyle w:val="36"/>
              <w:keepNext w:val="0"/>
              <w:keepLines w:val="0"/>
              <w:pageBreakBefore w:val="0"/>
              <w:widowControl w:val="0"/>
              <w:kinsoku/>
              <w:overflowPunct/>
              <w:topLinePunct w:val="0"/>
              <w:autoSpaceDE/>
              <w:autoSpaceDN/>
              <w:bidi w:val="0"/>
              <w:adjustRightInd/>
              <w:snapToGrid/>
              <w:spacing w:before="0" w:beforeAutospacing="0" w:after="0" w:afterAutospacing="0" w:line="300" w:lineRule="auto"/>
              <w:textAlignment w:val="auto"/>
              <w:rPr>
                <w:rFonts w:hint="eastAsia" w:asciiTheme="minorEastAsia" w:hAnsiTheme="minorEastAsia" w:eastAsiaTheme="minorEastAsia" w:cstheme="minorEastAsia"/>
                <w:b w:val="0"/>
                <w:color w:val="auto"/>
                <w:sz w:val="24"/>
                <w:highlight w:val="none"/>
              </w:rPr>
            </w:pPr>
            <w:r>
              <w:rPr>
                <w:rFonts w:hint="eastAsia" w:asciiTheme="minorEastAsia" w:hAnsiTheme="minorEastAsia" w:eastAsiaTheme="minorEastAsia" w:cstheme="minorEastAsia"/>
                <w:b w:val="0"/>
                <w:bCs w:val="0"/>
                <w:color w:val="auto"/>
                <w:sz w:val="24"/>
                <w:highlight w:val="none"/>
                <w:lang w:val="en-US" w:eastAsia="zh-CN"/>
              </w:rPr>
              <w:t>投标</w:t>
            </w:r>
            <w:r>
              <w:rPr>
                <w:rFonts w:hint="eastAsia" w:asciiTheme="minorEastAsia" w:hAnsiTheme="minorEastAsia" w:eastAsiaTheme="minorEastAsia" w:cstheme="minorEastAsia"/>
                <w:b w:val="0"/>
                <w:bCs w:val="0"/>
                <w:color w:val="auto"/>
                <w:sz w:val="24"/>
                <w:highlight w:val="none"/>
              </w:rPr>
              <w:t>文件要求</w:t>
            </w:r>
          </w:p>
        </w:tc>
        <w:tc>
          <w:tcPr>
            <w:tcW w:w="3295" w:type="pct"/>
            <w:vAlign w:val="center"/>
          </w:tcPr>
          <w:p>
            <w:pPr>
              <w:keepNext w:val="0"/>
              <w:keepLines w:val="0"/>
              <w:pageBreakBefore w:val="0"/>
              <w:kinsoku/>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color w:val="auto"/>
                <w:sz w:val="24"/>
                <w:highlight w:val="none"/>
                <w:lang w:eastAsia="zh-CN"/>
              </w:rPr>
              <w:t>投标文件</w:t>
            </w:r>
            <w:r>
              <w:rPr>
                <w:rFonts w:hint="eastAsia" w:asciiTheme="minorEastAsia" w:hAnsiTheme="minorEastAsia" w:eastAsiaTheme="minorEastAsia" w:cstheme="minorEastAsia"/>
                <w:color w:val="auto"/>
                <w:sz w:val="24"/>
                <w:highlight w:val="none"/>
              </w:rPr>
              <w:t>份数：</w:t>
            </w:r>
            <w:r>
              <w:rPr>
                <w:rFonts w:hint="eastAsia" w:asciiTheme="minorEastAsia" w:hAnsiTheme="minorEastAsia" w:eastAsiaTheme="minorEastAsia" w:cstheme="minorEastAsia"/>
                <w:color w:val="auto"/>
                <w:sz w:val="24"/>
                <w:highlight w:val="none"/>
                <w:u w:val="single"/>
              </w:rPr>
              <w:t>壹正</w:t>
            </w:r>
            <w:r>
              <w:rPr>
                <w:rFonts w:hint="eastAsia" w:asciiTheme="minorEastAsia" w:hAnsiTheme="minorEastAsia" w:eastAsiaTheme="minorEastAsia" w:cstheme="minorEastAsia"/>
                <w:color w:val="auto"/>
                <w:sz w:val="24"/>
                <w:highlight w:val="none"/>
                <w:u w:val="single"/>
                <w:lang w:val="en-US" w:eastAsia="zh-CN"/>
              </w:rPr>
              <w:t>壹</w:t>
            </w:r>
            <w:r>
              <w:rPr>
                <w:rFonts w:hint="eastAsia" w:asciiTheme="minorEastAsia" w:hAnsiTheme="minorEastAsia" w:eastAsiaTheme="minorEastAsia" w:cstheme="minorEastAsia"/>
                <w:color w:val="auto"/>
                <w:sz w:val="24"/>
                <w:highlight w:val="none"/>
                <w:u w:val="single"/>
              </w:rPr>
              <w:t>副</w:t>
            </w:r>
            <w:r>
              <w:rPr>
                <w:rFonts w:hint="eastAsia" w:asciiTheme="minorEastAsia" w:hAnsiTheme="minorEastAsia" w:eastAsiaTheme="minorEastAsia" w:cstheme="minorEastAsia"/>
                <w:color w:val="auto"/>
                <w:sz w:val="24"/>
                <w:highlight w:val="none"/>
                <w:u w:val="single"/>
                <w:lang w:eastAsia="zh-CN"/>
              </w:rPr>
              <w:t>，</w:t>
            </w:r>
            <w:r>
              <w:rPr>
                <w:rFonts w:hint="eastAsia" w:asciiTheme="minorEastAsia" w:hAnsiTheme="minorEastAsia" w:eastAsiaTheme="minorEastAsia" w:cstheme="minorEastAsia"/>
                <w:color w:val="auto"/>
                <w:sz w:val="24"/>
                <w:highlight w:val="none"/>
                <w:u w:val="single"/>
              </w:rPr>
              <w:t>标书封面注明“正本”、“副本”字样</w:t>
            </w:r>
            <w:r>
              <w:rPr>
                <w:rFonts w:hint="eastAsia" w:asciiTheme="minorEastAsia" w:hAnsiTheme="minorEastAsia" w:eastAsiaTheme="minorEastAsia" w:cstheme="minorEastAsia"/>
                <w:color w:val="auto"/>
                <w:sz w:val="24"/>
                <w:highlight w:val="none"/>
                <w:u w:val="single"/>
                <w:lang w:eastAsia="zh-CN"/>
              </w:rPr>
              <w:t>。</w:t>
            </w:r>
            <w:r>
              <w:rPr>
                <w:rFonts w:hint="eastAsia" w:asciiTheme="minorEastAsia" w:hAnsiTheme="minorEastAsia" w:eastAsiaTheme="minorEastAsia" w:cstheme="minorEastAsia"/>
                <w:b/>
                <w:bCs/>
                <w:color w:val="auto"/>
                <w:sz w:val="24"/>
                <w:highlight w:val="none"/>
                <w:u w:val="single"/>
                <w:lang w:eastAsia="zh-CN"/>
              </w:rPr>
              <w:t>供应商的响应文件需胶装成册，否则响应文件无效</w:t>
            </w:r>
            <w:r>
              <w:rPr>
                <w:rFonts w:hint="eastAsia" w:asciiTheme="minorEastAsia" w:hAnsiTheme="minorEastAsia" w:eastAsiaTheme="minorEastAsia" w:cstheme="minorEastAsia"/>
                <w:b/>
                <w:bCs/>
                <w:color w:val="auto"/>
                <w:sz w:val="24"/>
                <w:highlight w:val="none"/>
                <w:u w:val="single"/>
              </w:rPr>
              <w:t>（电子版一份，U盘或光盘单独密封递交）</w:t>
            </w:r>
          </w:p>
          <w:p>
            <w:pPr>
              <w:keepNext w:val="0"/>
              <w:keepLines w:val="0"/>
              <w:pageBreakBefore w:val="0"/>
              <w:kinsoku/>
              <w:overflowPunct/>
              <w:topLinePunct w:val="0"/>
              <w:autoSpaceDE/>
              <w:autoSpaceDN/>
              <w:bidi w:val="0"/>
              <w:adjustRightInd/>
              <w:snapToGrid/>
              <w:spacing w:line="300" w:lineRule="auto"/>
              <w:textAlignment w:val="auto"/>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eastAsia="zh-CN"/>
              </w:rPr>
              <w:t>投标文件</w:t>
            </w:r>
            <w:r>
              <w:rPr>
                <w:rFonts w:hint="eastAsia" w:asciiTheme="minorEastAsia" w:hAnsiTheme="minorEastAsia" w:eastAsiaTheme="minorEastAsia" w:cstheme="minorEastAsia"/>
                <w:color w:val="auto"/>
                <w:sz w:val="24"/>
                <w:highlight w:val="none"/>
              </w:rPr>
              <w:t>递交至：</w:t>
            </w:r>
            <w:r>
              <w:rPr>
                <w:rFonts w:hint="eastAsia" w:asciiTheme="minorEastAsia" w:hAnsiTheme="minorEastAsia" w:eastAsiaTheme="minorEastAsia" w:cstheme="minorEastAsia"/>
                <w:color w:val="auto"/>
                <w:sz w:val="24"/>
                <w:highlight w:val="none"/>
                <w:lang w:val="en-US" w:eastAsia="zh-CN"/>
              </w:rPr>
              <w:t>合肥市测绘设计研究院有限公司6楼603室</w:t>
            </w:r>
          </w:p>
          <w:p>
            <w:pPr>
              <w:keepNext w:val="0"/>
              <w:keepLines w:val="0"/>
              <w:pageBreakBefore w:val="0"/>
              <w:kinsoku/>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lang w:eastAsia="zh-CN"/>
              </w:rPr>
              <w:t>投标文件</w:t>
            </w:r>
            <w:r>
              <w:rPr>
                <w:rFonts w:hint="eastAsia" w:asciiTheme="minorEastAsia" w:hAnsiTheme="minorEastAsia" w:eastAsiaTheme="minorEastAsia" w:cstheme="minorEastAsia"/>
                <w:color w:val="auto"/>
                <w:sz w:val="24"/>
                <w:highlight w:val="none"/>
              </w:rPr>
              <w:t>递交截止时间：</w:t>
            </w:r>
            <w:r>
              <w:rPr>
                <w:rFonts w:hint="eastAsia" w:asciiTheme="minorEastAsia" w:hAnsiTheme="minorEastAsia" w:eastAsiaTheme="minorEastAsia" w:cstheme="minorEastAsia"/>
                <w:b w:val="0"/>
                <w:bCs w:val="0"/>
                <w:color w:val="auto"/>
                <w:sz w:val="24"/>
                <w:szCs w:val="24"/>
                <w:highlight w:val="none"/>
                <w:u w:val="single"/>
              </w:rPr>
              <w:t>202</w:t>
            </w:r>
            <w:r>
              <w:rPr>
                <w:rFonts w:hint="eastAsia" w:asciiTheme="minorEastAsia" w:hAnsiTheme="minorEastAsia" w:eastAsiaTheme="minorEastAsia" w:cstheme="minorEastAsia"/>
                <w:b w:val="0"/>
                <w:bCs w:val="0"/>
                <w:color w:val="auto"/>
                <w:sz w:val="24"/>
                <w:szCs w:val="24"/>
                <w:highlight w:val="none"/>
                <w:u w:val="single"/>
                <w:lang w:val="en-US" w:eastAsia="zh-CN"/>
              </w:rPr>
              <w:t>5</w:t>
            </w:r>
            <w:r>
              <w:rPr>
                <w:rFonts w:hint="eastAsia" w:asciiTheme="minorEastAsia" w:hAnsiTheme="minorEastAsia" w:eastAsiaTheme="minorEastAsia" w:cstheme="minorEastAsia"/>
                <w:b w:val="0"/>
                <w:bCs w:val="0"/>
                <w:color w:val="auto"/>
                <w:sz w:val="24"/>
                <w:szCs w:val="24"/>
                <w:highlight w:val="none"/>
                <w:u w:val="single"/>
              </w:rPr>
              <w:t>年</w:t>
            </w:r>
            <w:r>
              <w:rPr>
                <w:rFonts w:hint="eastAsia" w:asciiTheme="minorEastAsia" w:hAnsiTheme="minorEastAsia" w:eastAsiaTheme="minorEastAsia" w:cstheme="minorEastAsia"/>
                <w:b w:val="0"/>
                <w:bCs w:val="0"/>
                <w:color w:val="auto"/>
                <w:sz w:val="24"/>
                <w:szCs w:val="24"/>
                <w:highlight w:val="none"/>
                <w:u w:val="single"/>
                <w:lang w:val="en-US" w:eastAsia="zh-CN"/>
              </w:rPr>
              <w:t>06</w:t>
            </w:r>
            <w:r>
              <w:rPr>
                <w:rFonts w:hint="eastAsia" w:asciiTheme="minorEastAsia" w:hAnsiTheme="minorEastAsia" w:eastAsiaTheme="minorEastAsia" w:cstheme="minorEastAsia"/>
                <w:b w:val="0"/>
                <w:bCs w:val="0"/>
                <w:color w:val="auto"/>
                <w:sz w:val="24"/>
                <w:szCs w:val="24"/>
                <w:highlight w:val="none"/>
                <w:u w:val="single"/>
              </w:rPr>
              <w:t>月</w:t>
            </w:r>
            <w:r>
              <w:rPr>
                <w:rFonts w:hint="eastAsia" w:asciiTheme="minorEastAsia" w:hAnsiTheme="minorEastAsia" w:eastAsiaTheme="minorEastAsia" w:cstheme="minorEastAsia"/>
                <w:b w:val="0"/>
                <w:bCs w:val="0"/>
                <w:color w:val="auto"/>
                <w:sz w:val="24"/>
                <w:szCs w:val="24"/>
                <w:highlight w:val="none"/>
                <w:u w:val="single"/>
                <w:lang w:val="en-US" w:eastAsia="zh-CN"/>
              </w:rPr>
              <w:t>10</w:t>
            </w:r>
            <w:r>
              <w:rPr>
                <w:rFonts w:hint="eastAsia" w:asciiTheme="minorEastAsia" w:hAnsiTheme="minorEastAsia" w:eastAsiaTheme="minorEastAsia" w:cstheme="minorEastAsia"/>
                <w:b w:val="0"/>
                <w:bCs w:val="0"/>
                <w:color w:val="auto"/>
                <w:sz w:val="24"/>
                <w:szCs w:val="24"/>
                <w:highlight w:val="none"/>
                <w:u w:val="single"/>
              </w:rPr>
              <w:t>日</w:t>
            </w:r>
            <w:r>
              <w:rPr>
                <w:rFonts w:hint="eastAsia" w:asciiTheme="minorEastAsia" w:hAnsiTheme="minorEastAsia" w:eastAsiaTheme="minorEastAsia" w:cstheme="minorEastAsia"/>
                <w:b w:val="0"/>
                <w:bCs w:val="0"/>
                <w:color w:val="auto"/>
                <w:sz w:val="24"/>
                <w:szCs w:val="24"/>
                <w:highlight w:val="none"/>
                <w:u w:val="single"/>
                <w:lang w:val="en-US" w:eastAsia="zh-CN"/>
              </w:rPr>
              <w:t>09</w:t>
            </w:r>
            <w:r>
              <w:rPr>
                <w:rFonts w:hint="eastAsia" w:asciiTheme="minorEastAsia" w:hAnsiTheme="minorEastAsia" w:eastAsiaTheme="minorEastAsia" w:cstheme="minorEastAsia"/>
                <w:b w:val="0"/>
                <w:bCs w:val="0"/>
                <w:color w:val="auto"/>
                <w:sz w:val="24"/>
                <w:szCs w:val="24"/>
                <w:highlight w:val="none"/>
                <w:u w:val="single"/>
              </w:rPr>
              <w:t>时00分</w:t>
            </w:r>
            <w:r>
              <w:rPr>
                <w:rFonts w:hint="eastAsia" w:asciiTheme="minorEastAsia" w:hAnsiTheme="minorEastAsia" w:eastAsiaTheme="minorEastAsia" w:cstheme="minorEastAsia"/>
                <w:color w:val="auto"/>
                <w:sz w:val="24"/>
                <w:highlight w:val="none"/>
                <w:u w:val="single"/>
              </w:rPr>
              <w:t>。</w:t>
            </w:r>
            <w:r>
              <w:rPr>
                <w:rFonts w:hint="eastAsia" w:asciiTheme="minorEastAsia" w:hAnsiTheme="minorEastAsia" w:eastAsiaTheme="minorEastAsia" w:cstheme="minorEastAsia"/>
                <w:color w:val="auto"/>
                <w:sz w:val="24"/>
                <w:highlight w:val="none"/>
              </w:rPr>
              <w:t>过时递交的拒收。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4" w:type="pct"/>
            <w:vAlign w:val="center"/>
          </w:tcPr>
          <w:p>
            <w:pPr>
              <w:pStyle w:val="37"/>
              <w:keepNext w:val="0"/>
              <w:keepLines w:val="0"/>
              <w:pageBreakBefore w:val="0"/>
              <w:pBdr>
                <w:bottom w:val="none" w:color="auto" w:sz="0" w:space="0"/>
              </w:pBdr>
              <w:tabs>
                <w:tab w:val="clear" w:pos="4153"/>
                <w:tab w:val="clear" w:pos="8306"/>
              </w:tabs>
              <w:kinsoku/>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Cs/>
                <w:color w:val="auto"/>
                <w:kern w:val="2"/>
                <w:highlight w:val="none"/>
              </w:rPr>
              <w:t>14</w:t>
            </w:r>
          </w:p>
        </w:tc>
        <w:tc>
          <w:tcPr>
            <w:tcW w:w="1140" w:type="pct"/>
            <w:shd w:val="clear" w:color="auto" w:fill="auto"/>
            <w:vAlign w:val="center"/>
          </w:tcPr>
          <w:p>
            <w:pPr>
              <w:keepNext w:val="0"/>
              <w:keepLines w:val="0"/>
              <w:pageBreakBefore w:val="0"/>
              <w:kinsoku/>
              <w:overflowPunct/>
              <w:topLinePunct w:val="0"/>
              <w:autoSpaceDE/>
              <w:autoSpaceDN/>
              <w:bidi w:val="0"/>
              <w:adjustRightInd/>
              <w:snapToGrid/>
              <w:spacing w:line="300" w:lineRule="auto"/>
              <w:jc w:val="center"/>
              <w:textAlignment w:val="auto"/>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控制价</w:t>
            </w:r>
          </w:p>
        </w:tc>
        <w:tc>
          <w:tcPr>
            <w:tcW w:w="3295" w:type="pct"/>
            <w:shd w:val="clear" w:color="auto" w:fill="auto"/>
            <w:vAlign w:val="center"/>
          </w:tcPr>
          <w:p>
            <w:pPr>
              <w:keepNext w:val="0"/>
              <w:keepLines w:val="0"/>
              <w:pageBreakBefore w:val="0"/>
              <w:kinsoku/>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color w:val="auto"/>
                <w:kern w:val="0"/>
                <w:sz w:val="24"/>
                <w:szCs w:val="28"/>
                <w:highlight w:val="none"/>
                <w:lang w:val="en-US" w:eastAsia="zh-CN"/>
              </w:rPr>
            </w:pPr>
            <w:r>
              <w:rPr>
                <w:rFonts w:hint="eastAsia" w:asciiTheme="minorEastAsia" w:hAnsiTheme="minorEastAsia" w:eastAsiaTheme="minorEastAsia" w:cstheme="minorEastAsia"/>
                <w:color w:val="auto"/>
                <w:kern w:val="0"/>
                <w:sz w:val="24"/>
                <w:szCs w:val="28"/>
                <w:highlight w:val="none"/>
                <w:lang w:val="en-US" w:eastAsia="zh-CN"/>
              </w:rPr>
              <w:t>最高限价：17.6万元，</w:t>
            </w:r>
            <w:r>
              <w:rPr>
                <w:rFonts w:hint="eastAsia" w:asciiTheme="minorEastAsia" w:hAnsiTheme="minorEastAsia" w:eastAsiaTheme="minorEastAsia" w:cstheme="minorEastAsia"/>
                <w:bCs/>
                <w:color w:val="auto"/>
                <w:kern w:val="0"/>
                <w:sz w:val="24"/>
                <w:szCs w:val="28"/>
                <w:highlight w:val="none"/>
              </w:rPr>
              <w:t>控制单价</w:t>
            </w:r>
            <w:r>
              <w:rPr>
                <w:rFonts w:hint="eastAsia" w:asciiTheme="minorEastAsia" w:hAnsiTheme="minorEastAsia" w:eastAsiaTheme="minorEastAsia" w:cstheme="minorEastAsia"/>
                <w:bCs/>
                <w:color w:val="auto"/>
                <w:kern w:val="0"/>
                <w:sz w:val="24"/>
                <w:szCs w:val="28"/>
                <w:highlight w:val="none"/>
                <w:lang w:eastAsia="zh-CN"/>
              </w:rPr>
              <w:t>：</w:t>
            </w:r>
            <w:r>
              <w:rPr>
                <w:rFonts w:hint="eastAsia" w:asciiTheme="minorEastAsia" w:hAnsiTheme="minorEastAsia" w:eastAsiaTheme="minorEastAsia" w:cstheme="minorEastAsia"/>
                <w:bCs/>
                <w:color w:val="auto"/>
                <w:kern w:val="0"/>
                <w:sz w:val="24"/>
                <w:szCs w:val="28"/>
                <w:highlight w:val="none"/>
              </w:rPr>
              <w:t>不超过</w:t>
            </w:r>
            <w:r>
              <w:rPr>
                <w:rFonts w:hint="eastAsia" w:asciiTheme="minorEastAsia" w:hAnsiTheme="minorEastAsia" w:eastAsiaTheme="minorEastAsia" w:cstheme="minorEastAsia"/>
                <w:bCs/>
                <w:color w:val="auto"/>
                <w:kern w:val="0"/>
                <w:sz w:val="24"/>
                <w:szCs w:val="28"/>
                <w:highlight w:val="none"/>
                <w:lang w:val="en-US" w:eastAsia="zh-CN"/>
              </w:rPr>
              <w:t>400</w:t>
            </w:r>
            <w:r>
              <w:rPr>
                <w:rFonts w:hint="eastAsia" w:asciiTheme="minorEastAsia" w:hAnsiTheme="minorEastAsia" w:eastAsiaTheme="minorEastAsia" w:cstheme="minorEastAsia"/>
                <w:bCs/>
                <w:color w:val="auto"/>
                <w:kern w:val="0"/>
                <w:sz w:val="24"/>
                <w:szCs w:val="28"/>
                <w:highlight w:val="none"/>
              </w:rPr>
              <w:t>元</w:t>
            </w:r>
            <w:r>
              <w:rPr>
                <w:rFonts w:hint="eastAsia" w:asciiTheme="minorEastAsia" w:hAnsiTheme="minorEastAsia" w:eastAsiaTheme="minorEastAsia" w:cstheme="minorEastAsia"/>
                <w:bCs/>
                <w:color w:val="auto"/>
                <w:kern w:val="0"/>
                <w:sz w:val="24"/>
                <w:szCs w:val="28"/>
                <w:highlight w:val="none"/>
                <w:lang w:val="en-US" w:eastAsia="zh-CN"/>
              </w:rPr>
              <w:t>/千米。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4" w:type="pct"/>
            <w:vAlign w:val="center"/>
          </w:tcPr>
          <w:p>
            <w:pPr>
              <w:pStyle w:val="37"/>
              <w:keepNext w:val="0"/>
              <w:keepLines w:val="0"/>
              <w:pageBreakBefore w:val="0"/>
              <w:pBdr>
                <w:bottom w:val="none" w:color="auto" w:sz="0" w:space="0"/>
              </w:pBdr>
              <w:tabs>
                <w:tab w:val="clear" w:pos="4153"/>
                <w:tab w:val="clear" w:pos="8306"/>
              </w:tabs>
              <w:kinsoku/>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Cs/>
                <w:color w:val="auto"/>
                <w:kern w:val="2"/>
                <w:highlight w:val="none"/>
              </w:rPr>
              <w:t>15</w:t>
            </w:r>
          </w:p>
        </w:tc>
        <w:tc>
          <w:tcPr>
            <w:tcW w:w="1140" w:type="pct"/>
            <w:shd w:val="clear" w:color="auto" w:fill="auto"/>
            <w:vAlign w:val="center"/>
          </w:tcPr>
          <w:p>
            <w:pPr>
              <w:keepNext w:val="0"/>
              <w:keepLines w:val="0"/>
              <w:pageBreakBefore w:val="0"/>
              <w:kinsoku/>
              <w:overflowPunct/>
              <w:topLinePunct w:val="0"/>
              <w:autoSpaceDE/>
              <w:autoSpaceDN/>
              <w:bidi w:val="0"/>
              <w:adjustRightInd/>
              <w:snapToGrid/>
              <w:spacing w:line="300" w:lineRule="auto"/>
              <w:jc w:val="center"/>
              <w:textAlignment w:val="auto"/>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报价要求</w:t>
            </w:r>
          </w:p>
        </w:tc>
        <w:tc>
          <w:tcPr>
            <w:tcW w:w="3295" w:type="pct"/>
            <w:shd w:val="clear" w:color="auto" w:fill="auto"/>
            <w:vAlign w:val="center"/>
          </w:tcPr>
          <w:p>
            <w:pPr>
              <w:keepNext w:val="0"/>
              <w:keepLines w:val="0"/>
              <w:pageBreakBefore w:val="0"/>
              <w:kinsoku/>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bCs/>
                <w:color w:val="auto"/>
                <w:kern w:val="0"/>
                <w:sz w:val="24"/>
                <w:szCs w:val="28"/>
                <w:highlight w:val="none"/>
                <w:lang w:eastAsia="zh-CN"/>
              </w:rPr>
              <w:t>（</w:t>
            </w:r>
            <w:r>
              <w:rPr>
                <w:rFonts w:hint="eastAsia" w:asciiTheme="minorEastAsia" w:hAnsiTheme="minorEastAsia" w:eastAsiaTheme="minorEastAsia" w:cstheme="minorEastAsia"/>
                <w:bCs/>
                <w:color w:val="auto"/>
                <w:kern w:val="0"/>
                <w:sz w:val="24"/>
                <w:szCs w:val="28"/>
                <w:highlight w:val="none"/>
              </w:rPr>
              <w:t>1）采用报单价方式投标，控制单价不超过</w:t>
            </w:r>
            <w:r>
              <w:rPr>
                <w:rFonts w:hint="eastAsia" w:asciiTheme="minorEastAsia" w:hAnsiTheme="minorEastAsia" w:eastAsiaTheme="minorEastAsia" w:cstheme="minorEastAsia"/>
                <w:bCs/>
                <w:color w:val="auto"/>
                <w:kern w:val="0"/>
                <w:sz w:val="24"/>
                <w:szCs w:val="28"/>
                <w:highlight w:val="none"/>
                <w:lang w:val="en-US" w:eastAsia="zh-CN"/>
              </w:rPr>
              <w:t>400</w:t>
            </w:r>
            <w:r>
              <w:rPr>
                <w:rFonts w:hint="eastAsia" w:asciiTheme="minorEastAsia" w:hAnsiTheme="minorEastAsia" w:eastAsiaTheme="minorEastAsia" w:cstheme="minorEastAsia"/>
                <w:bCs/>
                <w:color w:val="auto"/>
                <w:kern w:val="0"/>
                <w:sz w:val="24"/>
                <w:szCs w:val="28"/>
                <w:highlight w:val="none"/>
              </w:rPr>
              <w:t>元</w:t>
            </w:r>
            <w:r>
              <w:rPr>
                <w:rFonts w:hint="eastAsia" w:asciiTheme="minorEastAsia" w:hAnsiTheme="minorEastAsia" w:eastAsiaTheme="minorEastAsia" w:cstheme="minorEastAsia"/>
                <w:bCs/>
                <w:color w:val="auto"/>
                <w:kern w:val="0"/>
                <w:sz w:val="24"/>
                <w:szCs w:val="28"/>
                <w:highlight w:val="none"/>
                <w:lang w:val="en-US" w:eastAsia="zh-CN"/>
              </w:rPr>
              <w:t>/千米</w:t>
            </w:r>
            <w:r>
              <w:rPr>
                <w:rFonts w:hint="eastAsia" w:asciiTheme="minorEastAsia" w:hAnsiTheme="minorEastAsia" w:eastAsiaTheme="minorEastAsia" w:cstheme="minorEastAsia"/>
                <w:bCs/>
                <w:color w:val="auto"/>
                <w:kern w:val="0"/>
                <w:sz w:val="24"/>
                <w:szCs w:val="28"/>
                <w:highlight w:val="none"/>
              </w:rPr>
              <w:t>,该单价包含与工作相关的一切费用</w:t>
            </w:r>
            <w:r>
              <w:rPr>
                <w:rFonts w:hint="eastAsia" w:asciiTheme="minorEastAsia" w:hAnsiTheme="minorEastAsia" w:eastAsiaTheme="minorEastAsia" w:cstheme="minorEastAsia"/>
                <w:bCs/>
                <w:color w:val="auto"/>
                <w:kern w:val="0"/>
                <w:sz w:val="24"/>
                <w:szCs w:val="28"/>
                <w:highlight w:val="none"/>
                <w:lang w:eastAsia="zh-CN"/>
              </w:rPr>
              <w:t>，</w:t>
            </w:r>
            <w:r>
              <w:rPr>
                <w:rFonts w:hint="eastAsia" w:asciiTheme="minorEastAsia" w:hAnsiTheme="minorEastAsia" w:eastAsiaTheme="minorEastAsia" w:cstheme="minorEastAsia"/>
                <w:bCs/>
                <w:color w:val="auto"/>
                <w:kern w:val="0"/>
                <w:sz w:val="24"/>
                <w:szCs w:val="28"/>
                <w:highlight w:val="none"/>
                <w:lang w:val="en-US" w:eastAsia="zh-CN"/>
              </w:rPr>
              <w:t>报价保留小数点后两位</w:t>
            </w:r>
            <w:r>
              <w:rPr>
                <w:rFonts w:hint="eastAsia" w:asciiTheme="minorEastAsia" w:hAnsiTheme="minorEastAsia" w:eastAsiaTheme="minorEastAsia" w:cstheme="minorEastAsia"/>
                <w:bCs/>
                <w:color w:val="auto"/>
                <w:kern w:val="0"/>
                <w:sz w:val="24"/>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4" w:type="pct"/>
            <w:vAlign w:val="center"/>
          </w:tcPr>
          <w:p>
            <w:pPr>
              <w:pStyle w:val="37"/>
              <w:keepNext w:val="0"/>
              <w:keepLines w:val="0"/>
              <w:pageBreakBefore w:val="0"/>
              <w:pBdr>
                <w:bottom w:val="none" w:color="auto" w:sz="0" w:space="0"/>
              </w:pBdr>
              <w:tabs>
                <w:tab w:val="clear" w:pos="4153"/>
                <w:tab w:val="clear" w:pos="8306"/>
              </w:tabs>
              <w:kinsoku/>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Cs/>
                <w:color w:val="auto"/>
                <w:kern w:val="2"/>
                <w:highlight w:val="none"/>
              </w:rPr>
              <w:t>16</w:t>
            </w:r>
          </w:p>
        </w:tc>
        <w:tc>
          <w:tcPr>
            <w:tcW w:w="1140" w:type="pct"/>
            <w:vAlign w:val="center"/>
          </w:tcPr>
          <w:p>
            <w:pPr>
              <w:pStyle w:val="36"/>
              <w:keepNext w:val="0"/>
              <w:keepLines w:val="0"/>
              <w:pageBreakBefore w:val="0"/>
              <w:widowControl w:val="0"/>
              <w:kinsoku/>
              <w:overflowPunct/>
              <w:topLinePunct w:val="0"/>
              <w:autoSpaceDE/>
              <w:autoSpaceDN/>
              <w:bidi w:val="0"/>
              <w:adjustRightInd/>
              <w:snapToGrid/>
              <w:spacing w:before="0" w:beforeAutospacing="0" w:after="0" w:afterAutospacing="0" w:line="300" w:lineRule="auto"/>
              <w:textAlignment w:val="auto"/>
              <w:rPr>
                <w:rFonts w:hint="eastAsia" w:asciiTheme="minorEastAsia" w:hAnsiTheme="minorEastAsia" w:eastAsiaTheme="minorEastAsia" w:cstheme="minorEastAsia"/>
                <w:b w:val="0"/>
                <w:color w:val="auto"/>
                <w:sz w:val="24"/>
                <w:highlight w:val="none"/>
              </w:rPr>
            </w:pPr>
            <w:r>
              <w:rPr>
                <w:rFonts w:hint="eastAsia" w:asciiTheme="minorEastAsia" w:hAnsiTheme="minorEastAsia" w:eastAsiaTheme="minorEastAsia" w:cstheme="minorEastAsia"/>
                <w:b w:val="0"/>
                <w:color w:val="auto"/>
                <w:sz w:val="24"/>
                <w:highlight w:val="none"/>
              </w:rPr>
              <w:t>确定中标人</w:t>
            </w:r>
          </w:p>
        </w:tc>
        <w:tc>
          <w:tcPr>
            <w:tcW w:w="3295" w:type="pct"/>
            <w:vAlign w:val="center"/>
          </w:tcPr>
          <w:p>
            <w:pPr>
              <w:pStyle w:val="36"/>
              <w:keepNext w:val="0"/>
              <w:keepLines w:val="0"/>
              <w:pageBreakBefore w:val="0"/>
              <w:widowControl w:val="0"/>
              <w:kinsoku/>
              <w:overflowPunct/>
              <w:topLinePunct w:val="0"/>
              <w:autoSpaceDE/>
              <w:autoSpaceDN/>
              <w:bidi w:val="0"/>
              <w:adjustRightInd/>
              <w:snapToGrid/>
              <w:spacing w:before="0" w:beforeAutospacing="0" w:after="0" w:afterAutospacing="0" w:line="300" w:lineRule="auto"/>
              <w:jc w:val="both"/>
              <w:textAlignment w:val="auto"/>
              <w:rPr>
                <w:rFonts w:hint="eastAsia" w:asciiTheme="minorEastAsia" w:hAnsiTheme="minorEastAsia" w:eastAsiaTheme="minorEastAsia" w:cstheme="minorEastAsia"/>
                <w:b w:val="0"/>
                <w:color w:val="auto"/>
                <w:sz w:val="24"/>
                <w:highlight w:val="none"/>
              </w:rPr>
            </w:pPr>
            <w:r>
              <w:rPr>
                <w:rFonts w:hint="eastAsia" w:asciiTheme="minorEastAsia" w:hAnsiTheme="minorEastAsia" w:eastAsiaTheme="minorEastAsia" w:cstheme="minorEastAsia"/>
                <w:b w:val="0"/>
                <w:color w:val="auto"/>
                <w:sz w:val="24"/>
                <w:szCs w:val="24"/>
                <w:highlight w:val="none"/>
                <w:lang w:eastAsia="zh-CN"/>
              </w:rPr>
              <w:sym w:font="Wingdings 2" w:char="0052"/>
            </w:r>
            <w:r>
              <w:rPr>
                <w:rFonts w:hint="eastAsia" w:asciiTheme="minorEastAsia" w:hAnsiTheme="minorEastAsia" w:eastAsiaTheme="minorEastAsia" w:cstheme="minorEastAsia"/>
                <w:b w:val="0"/>
                <w:bCs w:val="0"/>
                <w:color w:val="auto"/>
                <w:sz w:val="24"/>
                <w:szCs w:val="24"/>
                <w:highlight w:val="none"/>
                <w:lang w:eastAsia="zh-CN"/>
              </w:rPr>
              <w:t>招标人</w:t>
            </w:r>
            <w:r>
              <w:rPr>
                <w:rFonts w:hint="eastAsia" w:asciiTheme="minorEastAsia" w:hAnsiTheme="minorEastAsia" w:eastAsiaTheme="minorEastAsia" w:cstheme="minorEastAsia"/>
                <w:b w:val="0"/>
                <w:bCs w:val="0"/>
                <w:color w:val="auto"/>
                <w:sz w:val="24"/>
                <w:szCs w:val="24"/>
                <w:highlight w:val="none"/>
              </w:rPr>
              <w:t>委托评标委员会确定</w:t>
            </w:r>
          </w:p>
          <w:p>
            <w:pPr>
              <w:pStyle w:val="36"/>
              <w:keepNext w:val="0"/>
              <w:keepLines w:val="0"/>
              <w:pageBreakBefore w:val="0"/>
              <w:widowControl w:val="0"/>
              <w:kinsoku/>
              <w:overflowPunct/>
              <w:topLinePunct w:val="0"/>
              <w:autoSpaceDE/>
              <w:autoSpaceDN/>
              <w:bidi w:val="0"/>
              <w:adjustRightInd/>
              <w:snapToGrid/>
              <w:spacing w:before="0" w:beforeAutospacing="0" w:after="0" w:afterAutospacing="0" w:line="300" w:lineRule="auto"/>
              <w:jc w:val="both"/>
              <w:textAlignment w:val="auto"/>
              <w:rPr>
                <w:rFonts w:hint="eastAsia" w:asciiTheme="minorEastAsia" w:hAnsiTheme="minorEastAsia" w:eastAsiaTheme="minorEastAsia" w:cstheme="minorEastAsia"/>
                <w:b w:val="0"/>
                <w:color w:val="auto"/>
                <w:sz w:val="24"/>
                <w:highlight w:val="none"/>
              </w:rPr>
            </w:pPr>
            <w:r>
              <w:rPr>
                <w:rFonts w:hint="eastAsia" w:asciiTheme="minorEastAsia" w:hAnsiTheme="minorEastAsia" w:eastAsiaTheme="minorEastAsia" w:cstheme="minorEastAsia"/>
                <w:b w:val="0"/>
                <w:color w:val="auto"/>
                <w:sz w:val="24"/>
                <w:highlight w:val="none"/>
              </w:rPr>
              <w:t>□</w:t>
            </w:r>
            <w:r>
              <w:rPr>
                <w:rFonts w:hint="eastAsia" w:asciiTheme="minorEastAsia" w:hAnsiTheme="minorEastAsia" w:eastAsiaTheme="minorEastAsia" w:cstheme="minorEastAsia"/>
                <w:b w:val="0"/>
                <w:color w:val="auto"/>
                <w:sz w:val="24"/>
                <w:highlight w:val="none"/>
                <w:lang w:eastAsia="zh-CN"/>
              </w:rPr>
              <w:t>招标人</w:t>
            </w:r>
            <w:r>
              <w:rPr>
                <w:rFonts w:hint="eastAsia" w:asciiTheme="minorEastAsia" w:hAnsiTheme="minorEastAsia" w:eastAsiaTheme="minorEastAsia" w:cstheme="minorEastAsia"/>
                <w:b w:val="0"/>
                <w:color w:val="auto"/>
                <w:sz w:val="24"/>
                <w:highlight w:val="none"/>
              </w:rPr>
              <w:t>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4" w:type="pct"/>
            <w:vAlign w:val="center"/>
          </w:tcPr>
          <w:p>
            <w:pPr>
              <w:pStyle w:val="37"/>
              <w:keepNext w:val="0"/>
              <w:keepLines w:val="0"/>
              <w:pageBreakBefore w:val="0"/>
              <w:pBdr>
                <w:bottom w:val="none" w:color="auto" w:sz="0" w:space="0"/>
              </w:pBdr>
              <w:tabs>
                <w:tab w:val="clear" w:pos="4153"/>
                <w:tab w:val="clear" w:pos="8306"/>
              </w:tabs>
              <w:kinsoku/>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Cs/>
                <w:color w:val="auto"/>
                <w:kern w:val="2"/>
                <w:highlight w:val="none"/>
              </w:rPr>
              <w:t>17</w:t>
            </w:r>
          </w:p>
        </w:tc>
        <w:tc>
          <w:tcPr>
            <w:tcW w:w="1140" w:type="pct"/>
            <w:vAlign w:val="center"/>
          </w:tcPr>
          <w:p>
            <w:pPr>
              <w:pStyle w:val="36"/>
              <w:keepNext w:val="0"/>
              <w:keepLines w:val="0"/>
              <w:pageBreakBefore w:val="0"/>
              <w:widowControl w:val="0"/>
              <w:kinsoku/>
              <w:overflowPunct/>
              <w:topLinePunct w:val="0"/>
              <w:autoSpaceDE/>
              <w:autoSpaceDN/>
              <w:bidi w:val="0"/>
              <w:adjustRightInd/>
              <w:snapToGrid/>
              <w:spacing w:before="0" w:beforeAutospacing="0" w:after="0" w:afterAutospacing="0" w:line="300" w:lineRule="auto"/>
              <w:textAlignment w:val="auto"/>
              <w:rPr>
                <w:rFonts w:hint="eastAsia" w:asciiTheme="minorEastAsia" w:hAnsiTheme="minorEastAsia" w:eastAsiaTheme="minorEastAsia" w:cstheme="minorEastAsia"/>
                <w:b w:val="0"/>
                <w:color w:val="auto"/>
                <w:sz w:val="24"/>
                <w:highlight w:val="none"/>
              </w:rPr>
            </w:pPr>
            <w:r>
              <w:rPr>
                <w:rFonts w:hint="eastAsia" w:asciiTheme="minorEastAsia" w:hAnsiTheme="minorEastAsia" w:eastAsiaTheme="minorEastAsia" w:cstheme="minorEastAsia"/>
                <w:b w:val="0"/>
                <w:color w:val="auto"/>
                <w:sz w:val="24"/>
                <w:highlight w:val="none"/>
              </w:rPr>
              <w:t>中标通知书发出的形式</w:t>
            </w:r>
          </w:p>
        </w:tc>
        <w:tc>
          <w:tcPr>
            <w:tcW w:w="3295" w:type="pct"/>
            <w:vAlign w:val="center"/>
          </w:tcPr>
          <w:p>
            <w:pPr>
              <w:pStyle w:val="36"/>
              <w:keepNext w:val="0"/>
              <w:keepLines w:val="0"/>
              <w:pageBreakBefore w:val="0"/>
              <w:widowControl w:val="0"/>
              <w:kinsoku/>
              <w:overflowPunct/>
              <w:topLinePunct w:val="0"/>
              <w:autoSpaceDE/>
              <w:autoSpaceDN/>
              <w:bidi w:val="0"/>
              <w:adjustRightInd/>
              <w:snapToGrid/>
              <w:spacing w:before="0" w:beforeAutospacing="0" w:after="0" w:afterAutospacing="0" w:line="300" w:lineRule="auto"/>
              <w:jc w:val="both"/>
              <w:textAlignment w:val="auto"/>
              <w:rPr>
                <w:rFonts w:hint="eastAsia" w:asciiTheme="minorEastAsia" w:hAnsiTheme="minorEastAsia" w:eastAsiaTheme="minorEastAsia" w:cstheme="minorEastAsia"/>
                <w:b w:val="0"/>
                <w:color w:val="auto"/>
                <w:sz w:val="24"/>
                <w:szCs w:val="24"/>
                <w:highlight w:val="none"/>
              </w:rPr>
            </w:pPr>
            <w:r>
              <w:rPr>
                <w:rFonts w:hint="eastAsia" w:asciiTheme="minorEastAsia" w:hAnsiTheme="minorEastAsia" w:eastAsiaTheme="minorEastAsia" w:cstheme="minorEastAsia"/>
                <w:b w:val="0"/>
                <w:color w:val="auto"/>
                <w:sz w:val="24"/>
                <w:szCs w:val="24"/>
                <w:highlight w:val="none"/>
                <w:lang w:eastAsia="zh-CN"/>
              </w:rPr>
              <w:sym w:font="Wingdings 2" w:char="00A3"/>
            </w:r>
            <w:r>
              <w:rPr>
                <w:rFonts w:hint="eastAsia" w:asciiTheme="minorEastAsia" w:hAnsiTheme="minorEastAsia" w:eastAsiaTheme="minorEastAsia" w:cstheme="minorEastAsia"/>
                <w:b w:val="0"/>
                <w:color w:val="auto"/>
                <w:sz w:val="24"/>
                <w:szCs w:val="24"/>
                <w:highlight w:val="none"/>
              </w:rPr>
              <w:t xml:space="preserve">书面    </w:t>
            </w:r>
            <w:r>
              <w:rPr>
                <w:rFonts w:hint="eastAsia" w:asciiTheme="minorEastAsia" w:hAnsiTheme="minorEastAsia" w:eastAsiaTheme="minorEastAsia" w:cstheme="minorEastAsia"/>
                <w:b w:val="0"/>
                <w:color w:val="auto"/>
                <w:sz w:val="24"/>
                <w:szCs w:val="24"/>
                <w:highlight w:val="none"/>
                <w:lang w:eastAsia="zh-CN"/>
              </w:rPr>
              <w:sym w:font="Wingdings 2" w:char="0052"/>
            </w:r>
            <w:r>
              <w:rPr>
                <w:rFonts w:hint="eastAsia" w:asciiTheme="minorEastAsia" w:hAnsiTheme="minorEastAsia" w:eastAsiaTheme="minorEastAsia" w:cstheme="minorEastAsia"/>
                <w:b w:val="0"/>
                <w:color w:val="auto"/>
                <w:sz w:val="24"/>
                <w:szCs w:val="24"/>
                <w:highlight w:val="none"/>
              </w:rPr>
              <w:t>数据电文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4" w:type="pct"/>
            <w:vAlign w:val="center"/>
          </w:tcPr>
          <w:p>
            <w:pPr>
              <w:pStyle w:val="37"/>
              <w:keepNext w:val="0"/>
              <w:keepLines w:val="0"/>
              <w:pageBreakBefore w:val="0"/>
              <w:pBdr>
                <w:bottom w:val="none" w:color="auto" w:sz="0" w:space="0"/>
              </w:pBdr>
              <w:tabs>
                <w:tab w:val="clear" w:pos="4153"/>
                <w:tab w:val="clear" w:pos="8306"/>
              </w:tabs>
              <w:kinsoku/>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Cs/>
                <w:color w:val="auto"/>
                <w:kern w:val="2"/>
                <w:highlight w:val="none"/>
              </w:rPr>
              <w:t>18</w:t>
            </w:r>
          </w:p>
        </w:tc>
        <w:tc>
          <w:tcPr>
            <w:tcW w:w="1140" w:type="pct"/>
            <w:vAlign w:val="center"/>
          </w:tcPr>
          <w:p>
            <w:pPr>
              <w:pStyle w:val="36"/>
              <w:keepNext w:val="0"/>
              <w:keepLines w:val="0"/>
              <w:pageBreakBefore w:val="0"/>
              <w:widowControl w:val="0"/>
              <w:kinsoku/>
              <w:overflowPunct/>
              <w:topLinePunct w:val="0"/>
              <w:autoSpaceDE/>
              <w:autoSpaceDN/>
              <w:bidi w:val="0"/>
              <w:adjustRightInd/>
              <w:snapToGrid/>
              <w:spacing w:before="0" w:beforeAutospacing="0" w:after="0" w:afterAutospacing="0" w:line="300" w:lineRule="auto"/>
              <w:textAlignment w:val="auto"/>
              <w:rPr>
                <w:rFonts w:hint="eastAsia" w:asciiTheme="minorEastAsia" w:hAnsiTheme="minorEastAsia" w:eastAsiaTheme="minorEastAsia" w:cstheme="minorEastAsia"/>
                <w:b w:val="0"/>
                <w:color w:val="auto"/>
                <w:sz w:val="24"/>
                <w:highlight w:val="none"/>
              </w:rPr>
            </w:pPr>
            <w:r>
              <w:rPr>
                <w:rFonts w:hint="eastAsia" w:asciiTheme="minorEastAsia" w:hAnsiTheme="minorEastAsia" w:eastAsiaTheme="minorEastAsia" w:cstheme="minorEastAsia"/>
                <w:b w:val="0"/>
                <w:color w:val="auto"/>
                <w:sz w:val="24"/>
                <w:highlight w:val="none"/>
              </w:rPr>
              <w:t>告知招标结果的形式</w:t>
            </w:r>
          </w:p>
        </w:tc>
        <w:tc>
          <w:tcPr>
            <w:tcW w:w="3295" w:type="pct"/>
            <w:vAlign w:val="center"/>
          </w:tcPr>
          <w:p>
            <w:pPr>
              <w:pStyle w:val="36"/>
              <w:keepNext w:val="0"/>
              <w:keepLines w:val="0"/>
              <w:pageBreakBefore w:val="0"/>
              <w:widowControl w:val="0"/>
              <w:kinsoku/>
              <w:overflowPunct/>
              <w:topLinePunct w:val="0"/>
              <w:autoSpaceDE/>
              <w:autoSpaceDN/>
              <w:bidi w:val="0"/>
              <w:adjustRightInd/>
              <w:snapToGrid/>
              <w:spacing w:before="0" w:beforeAutospacing="0" w:after="0" w:afterAutospacing="0" w:line="300" w:lineRule="auto"/>
              <w:jc w:val="both"/>
              <w:textAlignment w:val="auto"/>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color w:val="auto"/>
                <w:sz w:val="24"/>
                <w:szCs w:val="24"/>
                <w:highlight w:val="none"/>
                <w:lang w:eastAsia="zh-CN"/>
              </w:rPr>
              <w:sym w:font="Wingdings 2" w:char="0052"/>
            </w:r>
            <w:r>
              <w:rPr>
                <w:rFonts w:hint="eastAsia" w:asciiTheme="minorEastAsia" w:hAnsiTheme="minorEastAsia" w:eastAsiaTheme="minorEastAsia" w:cstheme="minorEastAsia"/>
                <w:b w:val="0"/>
                <w:bCs w:val="0"/>
                <w:color w:val="auto"/>
                <w:sz w:val="24"/>
                <w:szCs w:val="24"/>
                <w:highlight w:val="none"/>
              </w:rPr>
              <w:t>投标人自行登录</w:t>
            </w:r>
            <w:r>
              <w:rPr>
                <w:rFonts w:hint="eastAsia" w:asciiTheme="minorEastAsia" w:hAnsiTheme="minorEastAsia" w:eastAsiaTheme="minorEastAsia" w:cstheme="minorEastAsia"/>
                <w:b w:val="0"/>
                <w:bCs w:val="0"/>
                <w:color w:val="auto"/>
                <w:sz w:val="24"/>
                <w:szCs w:val="18"/>
                <w:highlight w:val="none"/>
                <w:lang w:val="en-US" w:eastAsia="zh-CN"/>
              </w:rPr>
              <w:t>合肥市测绘设计研究院有限公司</w:t>
            </w:r>
            <w:r>
              <w:rPr>
                <w:rFonts w:hint="eastAsia" w:asciiTheme="minorEastAsia" w:hAnsiTheme="minorEastAsia" w:eastAsiaTheme="minorEastAsia" w:cstheme="minorEastAsia"/>
                <w:b w:val="0"/>
                <w:bCs w:val="0"/>
                <w:color w:val="auto"/>
                <w:sz w:val="24"/>
                <w:szCs w:val="18"/>
                <w:highlight w:val="none"/>
              </w:rPr>
              <w:t>网站（https://www.</w:t>
            </w:r>
            <w:r>
              <w:rPr>
                <w:rFonts w:hint="eastAsia" w:asciiTheme="minorEastAsia" w:hAnsiTheme="minorEastAsia" w:eastAsiaTheme="minorEastAsia" w:cstheme="minorEastAsia"/>
                <w:b w:val="0"/>
                <w:bCs w:val="0"/>
                <w:color w:val="auto"/>
                <w:sz w:val="24"/>
                <w:szCs w:val="18"/>
                <w:highlight w:val="none"/>
                <w:lang w:val="en-US" w:eastAsia="zh-CN"/>
              </w:rPr>
              <w:t>hfchy</w:t>
            </w:r>
            <w:r>
              <w:rPr>
                <w:rFonts w:hint="eastAsia" w:asciiTheme="minorEastAsia" w:hAnsiTheme="minorEastAsia" w:eastAsiaTheme="minorEastAsia" w:cstheme="minorEastAsia"/>
                <w:b w:val="0"/>
                <w:bCs w:val="0"/>
                <w:color w:val="auto"/>
                <w:sz w:val="24"/>
                <w:szCs w:val="18"/>
                <w:highlight w:val="none"/>
              </w:rPr>
              <w:t>.</w:t>
            </w:r>
            <w:r>
              <w:rPr>
                <w:rFonts w:hint="eastAsia" w:asciiTheme="minorEastAsia" w:hAnsiTheme="minorEastAsia" w:eastAsiaTheme="minorEastAsia" w:cstheme="minorEastAsia"/>
                <w:b w:val="0"/>
                <w:bCs w:val="0"/>
                <w:color w:val="auto"/>
                <w:sz w:val="24"/>
                <w:szCs w:val="18"/>
                <w:highlight w:val="none"/>
                <w:lang w:val="en-US" w:eastAsia="zh-CN"/>
              </w:rPr>
              <w:t>com</w:t>
            </w:r>
            <w:r>
              <w:rPr>
                <w:rFonts w:hint="eastAsia" w:asciiTheme="minorEastAsia" w:hAnsiTheme="minorEastAsia" w:eastAsiaTheme="minorEastAsia" w:cstheme="minorEastAsia"/>
                <w:b w:val="0"/>
                <w:bCs w:val="0"/>
                <w:color w:val="auto"/>
                <w:sz w:val="24"/>
                <w:szCs w:val="18"/>
                <w:highlight w:val="none"/>
              </w:rPr>
              <w:t>n/）</w:t>
            </w:r>
            <w:r>
              <w:rPr>
                <w:rFonts w:hint="eastAsia" w:asciiTheme="minorEastAsia" w:hAnsiTheme="minorEastAsia" w:eastAsiaTheme="minorEastAsia" w:cstheme="minorEastAsia"/>
                <w:b w:val="0"/>
                <w:bCs w:val="0"/>
                <w:color w:val="auto"/>
                <w:sz w:val="24"/>
                <w:szCs w:val="24"/>
                <w:highlight w:val="none"/>
              </w:rPr>
              <w:t>查看</w:t>
            </w:r>
            <w:r>
              <w:rPr>
                <w:rFonts w:hint="eastAsia" w:asciiTheme="minorEastAsia" w:hAnsiTheme="minorEastAsia" w:eastAsiaTheme="minorEastAsia" w:cstheme="minorEastAsia"/>
                <w:b w:val="0"/>
                <w:bCs w:val="0"/>
                <w:color w:val="auto"/>
                <w:sz w:val="24"/>
                <w:szCs w:val="24"/>
                <w:highlight w:val="none"/>
                <w:lang w:eastAsia="zh-CN"/>
              </w:rPr>
              <w:t>。</w:t>
            </w:r>
          </w:p>
          <w:p>
            <w:pPr>
              <w:pStyle w:val="36"/>
              <w:keepNext w:val="0"/>
              <w:keepLines w:val="0"/>
              <w:pageBreakBefore w:val="0"/>
              <w:widowControl w:val="0"/>
              <w:kinsoku/>
              <w:overflowPunct/>
              <w:topLinePunct w:val="0"/>
              <w:autoSpaceDE/>
              <w:autoSpaceDN/>
              <w:bidi w:val="0"/>
              <w:adjustRightInd/>
              <w:snapToGrid/>
              <w:spacing w:before="0" w:beforeAutospacing="0" w:after="0" w:afterAutospacing="0" w:line="300" w:lineRule="auto"/>
              <w:jc w:val="both"/>
              <w:textAlignment w:val="auto"/>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color w:val="auto"/>
                <w:sz w:val="24"/>
                <w:highlight w:val="none"/>
              </w:rPr>
              <w:t>□评标现场告知</w:t>
            </w:r>
            <w:r>
              <w:rPr>
                <w:rFonts w:hint="eastAsia" w:asciiTheme="minorEastAsia" w:hAnsiTheme="minorEastAsia" w:eastAsiaTheme="minorEastAsia" w:cstheme="minorEastAsia"/>
                <w:b w:val="0"/>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564" w:type="pct"/>
            <w:vAlign w:val="center"/>
          </w:tcPr>
          <w:p>
            <w:pPr>
              <w:pStyle w:val="37"/>
              <w:keepNext w:val="0"/>
              <w:keepLines w:val="0"/>
              <w:pageBreakBefore w:val="0"/>
              <w:pBdr>
                <w:bottom w:val="none" w:color="auto" w:sz="0" w:space="0"/>
              </w:pBdr>
              <w:tabs>
                <w:tab w:val="clear" w:pos="4153"/>
                <w:tab w:val="clear" w:pos="8306"/>
              </w:tabs>
              <w:kinsoku/>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Cs/>
                <w:color w:val="auto"/>
                <w:kern w:val="2"/>
                <w:highlight w:val="none"/>
              </w:rPr>
              <w:t>19</w:t>
            </w:r>
          </w:p>
        </w:tc>
        <w:tc>
          <w:tcPr>
            <w:tcW w:w="1140" w:type="pct"/>
            <w:vAlign w:val="center"/>
          </w:tcPr>
          <w:p>
            <w:pPr>
              <w:pStyle w:val="36"/>
              <w:keepNext w:val="0"/>
              <w:keepLines w:val="0"/>
              <w:pageBreakBefore w:val="0"/>
              <w:widowControl w:val="0"/>
              <w:kinsoku/>
              <w:overflowPunct/>
              <w:topLinePunct w:val="0"/>
              <w:autoSpaceDE/>
              <w:autoSpaceDN/>
              <w:bidi w:val="0"/>
              <w:adjustRightInd/>
              <w:snapToGrid/>
              <w:spacing w:before="0" w:beforeAutospacing="0" w:after="0" w:afterAutospacing="0" w:line="300" w:lineRule="auto"/>
              <w:textAlignment w:val="auto"/>
              <w:rPr>
                <w:rFonts w:hint="eastAsia" w:asciiTheme="minorEastAsia" w:hAnsiTheme="minorEastAsia" w:eastAsiaTheme="minorEastAsia" w:cstheme="minorEastAsia"/>
                <w:b w:val="0"/>
                <w:color w:val="auto"/>
                <w:sz w:val="24"/>
                <w:highlight w:val="none"/>
              </w:rPr>
            </w:pPr>
            <w:r>
              <w:rPr>
                <w:rFonts w:hint="eastAsia" w:asciiTheme="minorEastAsia" w:hAnsiTheme="minorEastAsia" w:eastAsiaTheme="minorEastAsia" w:cstheme="minorEastAsia"/>
                <w:b w:val="0"/>
                <w:color w:val="auto"/>
                <w:sz w:val="24"/>
                <w:highlight w:val="none"/>
              </w:rPr>
              <w:t>履约保证金</w:t>
            </w:r>
          </w:p>
        </w:tc>
        <w:tc>
          <w:tcPr>
            <w:tcW w:w="3295" w:type="pct"/>
            <w:vAlign w:val="center"/>
          </w:tcPr>
          <w:p>
            <w:pPr>
              <w:pStyle w:val="36"/>
              <w:keepNext w:val="0"/>
              <w:keepLines w:val="0"/>
              <w:pageBreakBefore w:val="0"/>
              <w:widowControl w:val="0"/>
              <w:kinsoku/>
              <w:overflowPunct/>
              <w:topLinePunct w:val="0"/>
              <w:autoSpaceDE/>
              <w:autoSpaceDN/>
              <w:bidi w:val="0"/>
              <w:adjustRightInd/>
              <w:snapToGrid/>
              <w:spacing w:before="0" w:beforeAutospacing="0" w:after="0" w:afterAutospacing="0" w:line="300" w:lineRule="auto"/>
              <w:jc w:val="both"/>
              <w:textAlignment w:val="auto"/>
              <w:rPr>
                <w:rFonts w:hint="eastAsia" w:asciiTheme="minorEastAsia" w:hAnsiTheme="minorEastAsia" w:eastAsiaTheme="minorEastAsia" w:cstheme="minorEastAsia"/>
                <w:b w:val="0"/>
                <w:color w:val="auto"/>
                <w:sz w:val="24"/>
                <w:highlight w:val="none"/>
              </w:rPr>
            </w:pPr>
            <w:r>
              <w:rPr>
                <w:rFonts w:hint="eastAsia" w:asciiTheme="minorEastAsia" w:hAnsiTheme="minorEastAsia" w:eastAsiaTheme="minorEastAsia" w:cstheme="minorEastAsia"/>
                <w:b w:val="0"/>
                <w:color w:val="auto"/>
                <w:sz w:val="24"/>
                <w:highlight w:val="none"/>
              </w:rPr>
              <w:sym w:font="Wingdings 2" w:char="00A3"/>
            </w:r>
            <w:r>
              <w:rPr>
                <w:rFonts w:hint="eastAsia" w:asciiTheme="minorEastAsia" w:hAnsiTheme="minorEastAsia" w:eastAsiaTheme="minorEastAsia" w:cstheme="minorEastAsia"/>
                <w:b w:val="0"/>
                <w:color w:val="auto"/>
                <w:sz w:val="24"/>
                <w:highlight w:val="none"/>
              </w:rPr>
              <w:t>不要求</w:t>
            </w:r>
          </w:p>
          <w:p>
            <w:pPr>
              <w:pStyle w:val="36"/>
              <w:keepNext w:val="0"/>
              <w:keepLines w:val="0"/>
              <w:pageBreakBefore w:val="0"/>
              <w:widowControl w:val="0"/>
              <w:kinsoku/>
              <w:overflowPunct/>
              <w:topLinePunct w:val="0"/>
              <w:autoSpaceDE/>
              <w:autoSpaceDN/>
              <w:bidi w:val="0"/>
              <w:adjustRightInd/>
              <w:snapToGrid/>
              <w:spacing w:before="0" w:beforeAutospacing="0" w:after="0" w:afterAutospacing="0" w:line="300" w:lineRule="auto"/>
              <w:jc w:val="both"/>
              <w:textAlignment w:val="auto"/>
              <w:rPr>
                <w:rFonts w:hint="eastAsia" w:asciiTheme="minorEastAsia" w:hAnsiTheme="minorEastAsia" w:eastAsiaTheme="minorEastAsia" w:cstheme="minorEastAsia"/>
                <w:b w:val="0"/>
                <w:color w:val="auto"/>
                <w:sz w:val="24"/>
                <w:highlight w:val="none"/>
              </w:rPr>
            </w:pPr>
            <w:r>
              <w:rPr>
                <w:rFonts w:hint="eastAsia" w:asciiTheme="minorEastAsia" w:hAnsiTheme="minorEastAsia" w:eastAsiaTheme="minorEastAsia" w:cstheme="minorEastAsia"/>
                <w:b w:val="0"/>
                <w:color w:val="auto"/>
                <w:sz w:val="24"/>
                <w:highlight w:val="none"/>
              </w:rPr>
              <w:t>☑要求，具体如下：</w:t>
            </w:r>
          </w:p>
          <w:p>
            <w:pPr>
              <w:pStyle w:val="36"/>
              <w:keepNext w:val="0"/>
              <w:keepLines w:val="0"/>
              <w:pageBreakBefore w:val="0"/>
              <w:widowControl w:val="0"/>
              <w:kinsoku/>
              <w:overflowPunct/>
              <w:topLinePunct w:val="0"/>
              <w:autoSpaceDE/>
              <w:autoSpaceDN/>
              <w:bidi w:val="0"/>
              <w:adjustRightInd/>
              <w:snapToGrid/>
              <w:spacing w:before="0" w:beforeAutospacing="0" w:after="0" w:afterAutospacing="0" w:line="300" w:lineRule="auto"/>
              <w:jc w:val="both"/>
              <w:textAlignment w:val="auto"/>
              <w:rPr>
                <w:rFonts w:hint="eastAsia" w:asciiTheme="minorEastAsia" w:hAnsiTheme="minorEastAsia" w:eastAsiaTheme="minorEastAsia" w:cstheme="minorEastAsia"/>
                <w:b w:val="0"/>
                <w:color w:val="auto"/>
                <w:sz w:val="24"/>
                <w:highlight w:val="none"/>
                <w:lang w:val="en-US" w:eastAsia="zh-CN"/>
              </w:rPr>
            </w:pPr>
            <w:r>
              <w:rPr>
                <w:rFonts w:hint="eastAsia" w:asciiTheme="minorEastAsia" w:hAnsiTheme="minorEastAsia" w:eastAsiaTheme="minorEastAsia" w:cstheme="minorEastAsia"/>
                <w:b w:val="0"/>
                <w:color w:val="auto"/>
                <w:sz w:val="24"/>
                <w:highlight w:val="none"/>
              </w:rPr>
              <w:t>（1）履约保证金金额：</w:t>
            </w:r>
            <w:r>
              <w:rPr>
                <w:rFonts w:hint="eastAsia" w:asciiTheme="minorEastAsia" w:hAnsiTheme="minorEastAsia" w:eastAsiaTheme="minorEastAsia" w:cstheme="minorEastAsia"/>
                <w:b w:val="0"/>
                <w:color w:val="auto"/>
                <w:sz w:val="24"/>
                <w:highlight w:val="none"/>
                <w:lang w:val="en-US" w:eastAsia="zh-CN"/>
              </w:rPr>
              <w:t>贰万元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564" w:type="pct"/>
            <w:vAlign w:val="center"/>
          </w:tcPr>
          <w:p>
            <w:pPr>
              <w:pStyle w:val="37"/>
              <w:keepNext w:val="0"/>
              <w:keepLines w:val="0"/>
              <w:pageBreakBefore w:val="0"/>
              <w:pBdr>
                <w:bottom w:val="none" w:color="auto" w:sz="0" w:space="0"/>
              </w:pBdr>
              <w:tabs>
                <w:tab w:val="clear" w:pos="4153"/>
                <w:tab w:val="clear" w:pos="8306"/>
              </w:tabs>
              <w:kinsoku/>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Cs/>
                <w:color w:val="auto"/>
                <w:kern w:val="2"/>
                <w:highlight w:val="none"/>
              </w:rPr>
              <w:t>20</w:t>
            </w:r>
          </w:p>
        </w:tc>
        <w:tc>
          <w:tcPr>
            <w:tcW w:w="1140" w:type="pct"/>
            <w:vAlign w:val="center"/>
          </w:tcPr>
          <w:p>
            <w:pPr>
              <w:pStyle w:val="36"/>
              <w:keepNext w:val="0"/>
              <w:keepLines w:val="0"/>
              <w:pageBreakBefore w:val="0"/>
              <w:widowControl w:val="0"/>
              <w:kinsoku/>
              <w:overflowPunct/>
              <w:topLinePunct w:val="0"/>
              <w:autoSpaceDE/>
              <w:autoSpaceDN/>
              <w:bidi w:val="0"/>
              <w:adjustRightInd/>
              <w:snapToGrid/>
              <w:spacing w:before="0" w:beforeAutospacing="0" w:after="0" w:afterAutospacing="0" w:line="300" w:lineRule="auto"/>
              <w:textAlignment w:val="auto"/>
              <w:rPr>
                <w:rFonts w:hint="eastAsia" w:asciiTheme="minorEastAsia" w:hAnsiTheme="minorEastAsia" w:eastAsiaTheme="minorEastAsia" w:cstheme="minorEastAsia"/>
                <w:b w:val="0"/>
                <w:color w:val="auto"/>
                <w:sz w:val="24"/>
                <w:highlight w:val="none"/>
              </w:rPr>
            </w:pPr>
            <w:r>
              <w:rPr>
                <w:rFonts w:hint="eastAsia" w:asciiTheme="minorEastAsia" w:hAnsiTheme="minorEastAsia" w:eastAsiaTheme="minorEastAsia" w:cstheme="minorEastAsia"/>
                <w:b w:val="0"/>
                <w:color w:val="auto"/>
                <w:sz w:val="24"/>
                <w:highlight w:val="none"/>
              </w:rPr>
              <w:t>中标服务费</w:t>
            </w:r>
          </w:p>
        </w:tc>
        <w:tc>
          <w:tcPr>
            <w:tcW w:w="3295" w:type="pct"/>
            <w:vAlign w:val="center"/>
          </w:tcPr>
          <w:p>
            <w:pPr>
              <w:pStyle w:val="36"/>
              <w:keepNext w:val="0"/>
              <w:keepLines w:val="0"/>
              <w:pageBreakBefore w:val="0"/>
              <w:widowControl w:val="0"/>
              <w:kinsoku/>
              <w:overflowPunct/>
              <w:topLinePunct w:val="0"/>
              <w:autoSpaceDE/>
              <w:autoSpaceDN/>
              <w:bidi w:val="0"/>
              <w:adjustRightInd/>
              <w:snapToGrid/>
              <w:spacing w:before="0" w:beforeAutospacing="0" w:after="0" w:afterAutospacing="0" w:line="300" w:lineRule="auto"/>
              <w:jc w:val="both"/>
              <w:textAlignment w:val="auto"/>
              <w:rPr>
                <w:rFonts w:hint="eastAsia" w:asciiTheme="minorEastAsia" w:hAnsiTheme="minorEastAsia" w:eastAsiaTheme="minorEastAsia" w:cstheme="minorEastAsia"/>
                <w:b w:val="0"/>
                <w:color w:val="auto"/>
                <w:sz w:val="24"/>
                <w:szCs w:val="24"/>
                <w:highlight w:val="none"/>
                <w:lang w:val="en-US" w:eastAsia="zh-CN"/>
              </w:rPr>
            </w:pPr>
            <w:r>
              <w:rPr>
                <w:rFonts w:hint="eastAsia" w:asciiTheme="minorEastAsia" w:hAnsiTheme="minorEastAsia" w:eastAsiaTheme="minorEastAsia" w:cstheme="minorEastAsia"/>
                <w:b w:val="0"/>
                <w:color w:val="auto"/>
                <w:sz w:val="24"/>
                <w:szCs w:val="24"/>
                <w:highlight w:val="none"/>
                <w:lang w:eastAsia="zh-CN"/>
              </w:rPr>
              <w:sym w:font="Wingdings 2" w:char="0052"/>
            </w:r>
            <w:r>
              <w:rPr>
                <w:rFonts w:hint="eastAsia" w:asciiTheme="minorEastAsia" w:hAnsiTheme="minorEastAsia" w:eastAsiaTheme="minorEastAsia" w:cstheme="minorEastAsia"/>
                <w:b w:val="0"/>
                <w:color w:val="auto"/>
                <w:sz w:val="24"/>
                <w:szCs w:val="24"/>
                <w:highlight w:val="none"/>
                <w:lang w:val="en-US" w:eastAsia="zh-CN"/>
              </w:rPr>
              <w:t>无需缴纳</w:t>
            </w:r>
          </w:p>
          <w:p>
            <w:pPr>
              <w:pStyle w:val="36"/>
              <w:keepNext w:val="0"/>
              <w:keepLines w:val="0"/>
              <w:pageBreakBefore w:val="0"/>
              <w:widowControl w:val="0"/>
              <w:kinsoku/>
              <w:overflowPunct/>
              <w:topLinePunct w:val="0"/>
              <w:autoSpaceDE/>
              <w:autoSpaceDN/>
              <w:bidi w:val="0"/>
              <w:adjustRightInd/>
              <w:snapToGrid/>
              <w:spacing w:before="0" w:beforeAutospacing="0" w:after="0" w:afterAutospacing="0" w:line="300" w:lineRule="auto"/>
              <w:jc w:val="both"/>
              <w:textAlignment w:val="auto"/>
              <w:rPr>
                <w:rFonts w:hint="eastAsia" w:asciiTheme="minorEastAsia" w:hAnsiTheme="minorEastAsia" w:eastAsiaTheme="minorEastAsia" w:cstheme="minorEastAsia"/>
                <w:b w:val="0"/>
                <w:color w:val="auto"/>
                <w:sz w:val="24"/>
                <w:szCs w:val="24"/>
                <w:highlight w:val="none"/>
                <w:lang w:val="en-US" w:eastAsia="zh-CN"/>
              </w:rPr>
            </w:pPr>
            <w:r>
              <w:rPr>
                <w:rFonts w:hint="eastAsia" w:asciiTheme="minorEastAsia" w:hAnsiTheme="minorEastAsia" w:eastAsiaTheme="minorEastAsia" w:cstheme="minorEastAsia"/>
                <w:b w:val="0"/>
                <w:color w:val="auto"/>
                <w:sz w:val="24"/>
                <w:szCs w:val="24"/>
                <w:highlight w:val="none"/>
                <w:lang w:eastAsia="zh-CN"/>
              </w:rPr>
              <w:sym w:font="Wingdings 2" w:char="00A3"/>
            </w:r>
            <w:r>
              <w:rPr>
                <w:rFonts w:hint="eastAsia" w:asciiTheme="minorEastAsia" w:hAnsiTheme="minorEastAsia" w:eastAsiaTheme="minorEastAsia" w:cstheme="minorEastAsia"/>
                <w:b w:val="0"/>
                <w:color w:val="auto"/>
                <w:sz w:val="24"/>
                <w:szCs w:val="24"/>
                <w:highlight w:val="none"/>
                <w:lang w:val="en-US" w:eastAsia="zh-CN"/>
              </w:rPr>
              <w:t>按如下要求缴纳：</w:t>
            </w:r>
          </w:p>
          <w:p>
            <w:pPr>
              <w:pStyle w:val="36"/>
              <w:keepNext w:val="0"/>
              <w:keepLines w:val="0"/>
              <w:pageBreakBefore w:val="0"/>
              <w:widowControl w:val="0"/>
              <w:kinsoku/>
              <w:overflowPunct/>
              <w:topLinePunct w:val="0"/>
              <w:autoSpaceDE/>
              <w:autoSpaceDN/>
              <w:bidi w:val="0"/>
              <w:adjustRightInd/>
              <w:snapToGrid/>
              <w:spacing w:before="0" w:beforeAutospacing="0" w:after="0" w:afterAutospacing="0" w:line="300" w:lineRule="auto"/>
              <w:jc w:val="both"/>
              <w:textAlignment w:val="auto"/>
              <w:rPr>
                <w:rFonts w:hint="eastAsia" w:asciiTheme="minorEastAsia" w:hAnsiTheme="minorEastAsia" w:eastAsiaTheme="minorEastAsia" w:cstheme="minorEastAsia"/>
                <w:b w:val="0"/>
                <w:color w:val="auto"/>
                <w:sz w:val="24"/>
                <w:szCs w:val="24"/>
                <w:highlight w:val="none"/>
              </w:rPr>
            </w:pPr>
            <w:r>
              <w:rPr>
                <w:rFonts w:hint="eastAsia" w:asciiTheme="minorEastAsia" w:hAnsiTheme="minorEastAsia" w:eastAsiaTheme="minorEastAsia" w:cstheme="minorEastAsia"/>
                <w:b w:val="0"/>
                <w:color w:val="auto"/>
                <w:sz w:val="24"/>
                <w:szCs w:val="24"/>
                <w:highlight w:val="none"/>
                <w:lang w:val="en-US" w:eastAsia="zh-CN"/>
              </w:rPr>
              <w:t>1.中标服务费</w:t>
            </w:r>
            <w:r>
              <w:rPr>
                <w:rFonts w:hint="eastAsia" w:asciiTheme="minorEastAsia" w:hAnsiTheme="minorEastAsia" w:eastAsiaTheme="minorEastAsia" w:cstheme="minorEastAsia"/>
                <w:b w:val="0"/>
                <w:color w:val="auto"/>
                <w:sz w:val="24"/>
                <w:szCs w:val="24"/>
                <w:highlight w:val="none"/>
              </w:rPr>
              <w:t>务费按照</w:t>
            </w:r>
            <w:r>
              <w:rPr>
                <w:rFonts w:hint="eastAsia" w:asciiTheme="minorEastAsia" w:hAnsiTheme="minorEastAsia" w:eastAsiaTheme="minorEastAsia" w:cstheme="minorEastAsia"/>
                <w:b w:val="0"/>
                <w:color w:val="auto"/>
                <w:sz w:val="24"/>
                <w:szCs w:val="24"/>
                <w:highlight w:val="none"/>
                <w:u w:val="single"/>
                <w:lang w:val="en-US" w:eastAsia="zh-CN"/>
              </w:rPr>
              <w:t xml:space="preserve">  /  </w:t>
            </w:r>
            <w:r>
              <w:rPr>
                <w:rFonts w:hint="eastAsia" w:asciiTheme="minorEastAsia" w:hAnsiTheme="minorEastAsia" w:eastAsiaTheme="minorEastAsia" w:cstheme="minorEastAsia"/>
                <w:b w:val="0"/>
                <w:color w:val="auto"/>
                <w:sz w:val="24"/>
                <w:szCs w:val="24"/>
                <w:highlight w:val="none"/>
                <w:lang w:val="en-US" w:eastAsia="zh-CN"/>
              </w:rPr>
              <w:t xml:space="preserve"> </w:t>
            </w:r>
            <w:r>
              <w:rPr>
                <w:rFonts w:hint="eastAsia" w:asciiTheme="minorEastAsia" w:hAnsiTheme="minorEastAsia" w:eastAsiaTheme="minorEastAsia" w:cstheme="minorEastAsia"/>
                <w:b w:val="0"/>
                <w:color w:val="auto"/>
                <w:sz w:val="24"/>
                <w:szCs w:val="24"/>
                <w:highlight w:val="none"/>
              </w:rPr>
              <w:t>元</w:t>
            </w:r>
            <w:r>
              <w:rPr>
                <w:rFonts w:hint="eastAsia" w:asciiTheme="minorEastAsia" w:hAnsiTheme="minorEastAsia" w:eastAsiaTheme="minorEastAsia" w:cstheme="minorEastAsia"/>
                <w:b w:val="0"/>
                <w:color w:val="auto"/>
                <w:sz w:val="24"/>
                <w:szCs w:val="24"/>
                <w:highlight w:val="none"/>
                <w:lang w:eastAsia="zh-CN"/>
              </w:rPr>
              <w:t>（</w:t>
            </w:r>
            <w:r>
              <w:rPr>
                <w:rFonts w:hint="eastAsia" w:asciiTheme="minorEastAsia" w:hAnsiTheme="minorEastAsia" w:eastAsiaTheme="minorEastAsia" w:cstheme="minorEastAsia"/>
                <w:b w:val="0"/>
                <w:color w:val="auto"/>
                <w:sz w:val="24"/>
                <w:szCs w:val="24"/>
                <w:highlight w:val="none"/>
                <w:lang w:val="en-US" w:eastAsia="zh-CN"/>
              </w:rPr>
              <w:t>大写金额：</w:t>
            </w:r>
            <w:r>
              <w:rPr>
                <w:rFonts w:hint="eastAsia" w:asciiTheme="minorEastAsia" w:hAnsiTheme="minorEastAsia" w:eastAsiaTheme="minorEastAsia" w:cstheme="minorEastAsia"/>
                <w:b w:val="0"/>
                <w:color w:val="auto"/>
                <w:sz w:val="24"/>
                <w:szCs w:val="24"/>
                <w:highlight w:val="none"/>
                <w:u w:val="single"/>
                <w:lang w:val="en-US" w:eastAsia="zh-CN"/>
              </w:rPr>
              <w:t xml:space="preserve">  /  </w:t>
            </w:r>
            <w:r>
              <w:rPr>
                <w:rFonts w:hint="eastAsia" w:asciiTheme="minorEastAsia" w:hAnsiTheme="minorEastAsia" w:eastAsiaTheme="minorEastAsia" w:cstheme="minorEastAsia"/>
                <w:b w:val="0"/>
                <w:color w:val="auto"/>
                <w:sz w:val="24"/>
                <w:szCs w:val="24"/>
                <w:highlight w:val="none"/>
                <w:lang w:val="en-US" w:eastAsia="zh-CN"/>
              </w:rPr>
              <w:t>元整</w:t>
            </w:r>
            <w:r>
              <w:rPr>
                <w:rFonts w:hint="eastAsia" w:asciiTheme="minorEastAsia" w:hAnsiTheme="minorEastAsia" w:eastAsiaTheme="minorEastAsia" w:cstheme="minorEastAsia"/>
                <w:b w:val="0"/>
                <w:color w:val="auto"/>
                <w:sz w:val="24"/>
                <w:szCs w:val="24"/>
                <w:highlight w:val="none"/>
                <w:lang w:eastAsia="zh-CN"/>
              </w:rPr>
              <w:t>）</w:t>
            </w:r>
            <w:r>
              <w:rPr>
                <w:rFonts w:hint="eastAsia" w:asciiTheme="minorEastAsia" w:hAnsiTheme="minorEastAsia" w:eastAsiaTheme="minorEastAsia" w:cstheme="minorEastAsia"/>
                <w:b w:val="0"/>
                <w:color w:val="auto"/>
                <w:sz w:val="24"/>
                <w:szCs w:val="24"/>
                <w:highlight w:val="none"/>
              </w:rPr>
              <w:t>定额收取，中标单位支付，由中标人在领取中标通知书时支付至招标代理</w:t>
            </w:r>
            <w:r>
              <w:rPr>
                <w:rFonts w:hint="eastAsia" w:asciiTheme="minorEastAsia" w:hAnsiTheme="minorEastAsia" w:eastAsiaTheme="minorEastAsia" w:cstheme="minorEastAsia"/>
                <w:b w:val="0"/>
                <w:color w:val="auto"/>
                <w:sz w:val="24"/>
                <w:szCs w:val="24"/>
                <w:highlight w:val="none"/>
                <w:lang w:val="en-US" w:eastAsia="zh-CN"/>
              </w:rPr>
              <w:t>机构</w:t>
            </w:r>
            <w:r>
              <w:rPr>
                <w:rFonts w:hint="eastAsia" w:asciiTheme="minorEastAsia" w:hAnsiTheme="minorEastAsia" w:eastAsiaTheme="minorEastAsia" w:cstheme="minorEastAsia"/>
                <w:b w:val="0"/>
                <w:color w:val="auto"/>
                <w:sz w:val="24"/>
                <w:szCs w:val="24"/>
                <w:highlight w:val="none"/>
              </w:rPr>
              <w:t>。</w:t>
            </w:r>
          </w:p>
          <w:p>
            <w:pPr>
              <w:pStyle w:val="36"/>
              <w:keepNext w:val="0"/>
              <w:keepLines w:val="0"/>
              <w:pageBreakBefore w:val="0"/>
              <w:widowControl w:val="0"/>
              <w:kinsoku/>
              <w:overflowPunct/>
              <w:topLinePunct w:val="0"/>
              <w:autoSpaceDE/>
              <w:autoSpaceDN/>
              <w:bidi w:val="0"/>
              <w:adjustRightInd/>
              <w:snapToGrid/>
              <w:spacing w:before="0" w:beforeAutospacing="0" w:after="0" w:afterAutospacing="0" w:line="300" w:lineRule="auto"/>
              <w:jc w:val="both"/>
              <w:textAlignment w:val="auto"/>
              <w:rPr>
                <w:rFonts w:hint="eastAsia" w:asciiTheme="minorEastAsia" w:hAnsiTheme="minorEastAsia" w:eastAsiaTheme="minorEastAsia" w:cstheme="minorEastAsia"/>
                <w:b w:val="0"/>
                <w:color w:val="auto"/>
                <w:sz w:val="24"/>
                <w:szCs w:val="24"/>
                <w:highlight w:val="none"/>
                <w:lang w:val="en-US" w:eastAsia="zh-CN"/>
              </w:rPr>
            </w:pPr>
            <w:r>
              <w:rPr>
                <w:rFonts w:hint="eastAsia" w:asciiTheme="minorEastAsia" w:hAnsiTheme="minorEastAsia" w:eastAsiaTheme="minorEastAsia" w:cstheme="minorEastAsia"/>
                <w:b w:val="0"/>
                <w:color w:val="auto"/>
                <w:sz w:val="24"/>
                <w:szCs w:val="24"/>
                <w:highlight w:val="none"/>
                <w:lang w:val="en-US" w:eastAsia="zh-CN"/>
              </w:rPr>
              <w:t>2.</w:t>
            </w:r>
            <w:r>
              <w:rPr>
                <w:rFonts w:hint="eastAsia" w:asciiTheme="minorEastAsia" w:hAnsiTheme="minorEastAsia" w:eastAsiaTheme="minorEastAsia" w:cstheme="minorEastAsia"/>
                <w:b w:val="0"/>
                <w:color w:val="auto"/>
                <w:sz w:val="24"/>
                <w:szCs w:val="24"/>
                <w:highlight w:val="none"/>
              </w:rPr>
              <w:t>招标代理</w:t>
            </w:r>
            <w:r>
              <w:rPr>
                <w:rFonts w:hint="eastAsia" w:asciiTheme="minorEastAsia" w:hAnsiTheme="minorEastAsia" w:eastAsiaTheme="minorEastAsia" w:cstheme="minorEastAsia"/>
                <w:b w:val="0"/>
                <w:color w:val="auto"/>
                <w:sz w:val="24"/>
                <w:szCs w:val="24"/>
                <w:highlight w:val="none"/>
                <w:lang w:val="en-US" w:eastAsia="zh-CN"/>
              </w:rPr>
              <w:t>机构款账户如下：</w:t>
            </w:r>
          </w:p>
          <w:p>
            <w:pPr>
              <w:keepNext w:val="0"/>
              <w:keepLines w:val="0"/>
              <w:pageBreakBefore w:val="0"/>
              <w:suppressLineNumbers w:val="0"/>
              <w:kinsoku/>
              <w:overflowPunct/>
              <w:topLinePunct w:val="0"/>
              <w:autoSpaceDE/>
              <w:autoSpaceDN/>
              <w:bidi w:val="0"/>
              <w:adjustRightInd/>
              <w:snapToGrid/>
              <w:spacing w:before="0" w:beforeAutospacing="0" w:after="0" w:afterAutospacing="0" w:line="300" w:lineRule="auto"/>
              <w:ind w:left="-18" w:leftChars="-9" w:right="-51" w:hanging="1"/>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账户名称：</w:t>
            </w:r>
            <w:r>
              <w:rPr>
                <w:rFonts w:hint="eastAsia" w:asciiTheme="minorEastAsia" w:hAnsiTheme="minorEastAsia" w:eastAsiaTheme="minorEastAsia" w:cstheme="minorEastAsia"/>
                <w:b w:val="0"/>
                <w:color w:val="auto"/>
                <w:sz w:val="24"/>
                <w:szCs w:val="24"/>
                <w:highlight w:val="none"/>
                <w:u w:val="single"/>
                <w:lang w:val="en-US" w:eastAsia="zh-CN"/>
              </w:rPr>
              <w:t xml:space="preserve">  /  </w:t>
            </w:r>
          </w:p>
          <w:p>
            <w:pPr>
              <w:pStyle w:val="59"/>
              <w:keepNext w:val="0"/>
              <w:keepLines w:val="0"/>
              <w:pageBreakBefore w:val="0"/>
              <w:suppressLineNumbers w:val="0"/>
              <w:kinsoku/>
              <w:overflowPunct/>
              <w:topLinePunct w:val="0"/>
              <w:autoSpaceDE/>
              <w:autoSpaceDN/>
              <w:bidi w:val="0"/>
              <w:adjustRightInd/>
              <w:snapToGrid/>
              <w:spacing w:before="0" w:beforeAutospacing="0" w:after="0" w:afterAutospacing="0" w:line="300" w:lineRule="auto"/>
              <w:ind w:left="2880" w:right="0" w:hanging="2880" w:hangingChars="1200"/>
              <w:jc w:val="both"/>
              <w:textAlignment w:val="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开户银行：</w:t>
            </w:r>
            <w:r>
              <w:rPr>
                <w:rFonts w:hint="eastAsia" w:asciiTheme="minorEastAsia" w:hAnsiTheme="minorEastAsia" w:eastAsiaTheme="minorEastAsia" w:cstheme="minorEastAsia"/>
                <w:b w:val="0"/>
                <w:color w:val="auto"/>
                <w:sz w:val="24"/>
                <w:szCs w:val="24"/>
                <w:highlight w:val="none"/>
                <w:u w:val="single"/>
                <w:lang w:val="en-US" w:eastAsia="zh-CN"/>
              </w:rPr>
              <w:t xml:space="preserve">  /  </w:t>
            </w:r>
          </w:p>
          <w:p>
            <w:pPr>
              <w:pStyle w:val="59"/>
              <w:keepNext w:val="0"/>
              <w:keepLines w:val="0"/>
              <w:pageBreakBefore w:val="0"/>
              <w:suppressLineNumbers w:val="0"/>
              <w:kinsoku/>
              <w:overflowPunct/>
              <w:topLinePunct w:val="0"/>
              <w:autoSpaceDE/>
              <w:autoSpaceDN/>
              <w:bidi w:val="0"/>
              <w:adjustRightInd/>
              <w:snapToGrid/>
              <w:spacing w:before="0" w:beforeAutospacing="0" w:after="0" w:afterAutospacing="0" w:line="300" w:lineRule="auto"/>
              <w:ind w:left="2880" w:right="0" w:hanging="2880" w:hangingChars="1200"/>
              <w:jc w:val="both"/>
              <w:textAlignment w:val="auto"/>
              <w:rPr>
                <w:rFonts w:hint="eastAsia" w:asciiTheme="minorEastAsia" w:hAnsiTheme="minorEastAsia" w:eastAsiaTheme="minorEastAsia" w:cstheme="minorEastAsia"/>
                <w:b w:val="0"/>
                <w:color w:val="auto"/>
                <w:sz w:val="24"/>
                <w:szCs w:val="24"/>
                <w:highlight w:val="none"/>
              </w:rPr>
            </w:pPr>
            <w:r>
              <w:rPr>
                <w:rFonts w:hint="eastAsia" w:asciiTheme="minorEastAsia" w:hAnsiTheme="minorEastAsia" w:eastAsiaTheme="minorEastAsia" w:cstheme="minorEastAsia"/>
                <w:color w:val="auto"/>
                <w:szCs w:val="24"/>
                <w:highlight w:val="none"/>
              </w:rPr>
              <w:t xml:space="preserve">账   </w:t>
            </w:r>
            <w:r>
              <w:rPr>
                <w:rFonts w:hint="eastAsia" w:asciiTheme="minorEastAsia" w:hAnsiTheme="minorEastAsia" w:eastAsiaTheme="minorEastAsia" w:cstheme="minorEastAsia"/>
                <w:color w:val="auto"/>
                <w:szCs w:val="24"/>
                <w:highlight w:val="none"/>
                <w:lang w:val="en-US" w:eastAsia="zh-CN"/>
              </w:rPr>
              <w:t xml:space="preserve"> </w:t>
            </w:r>
            <w:r>
              <w:rPr>
                <w:rFonts w:hint="eastAsia" w:asciiTheme="minorEastAsia" w:hAnsiTheme="minorEastAsia" w:eastAsiaTheme="minorEastAsia" w:cstheme="minorEastAsia"/>
                <w:color w:val="auto"/>
                <w:szCs w:val="24"/>
                <w:highlight w:val="none"/>
              </w:rPr>
              <w:t>号：</w:t>
            </w:r>
            <w:r>
              <w:rPr>
                <w:rFonts w:hint="eastAsia" w:asciiTheme="minorEastAsia" w:hAnsiTheme="minorEastAsia" w:eastAsiaTheme="minorEastAsia" w:cstheme="minorEastAsia"/>
                <w:b w:val="0"/>
                <w:color w:val="auto"/>
                <w:sz w:val="24"/>
                <w:szCs w:val="24"/>
                <w:highlight w:val="none"/>
                <w:u w:val="single"/>
                <w:lang w:val="en-US" w:eastAsia="zh-CN"/>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564" w:type="pct"/>
            <w:shd w:val="clear" w:color="auto" w:fill="auto"/>
            <w:vAlign w:val="center"/>
          </w:tcPr>
          <w:p>
            <w:pPr>
              <w:pStyle w:val="37"/>
              <w:keepNext w:val="0"/>
              <w:keepLines w:val="0"/>
              <w:pageBreakBefore w:val="0"/>
              <w:pBdr>
                <w:bottom w:val="none" w:color="auto" w:sz="0" w:space="0"/>
              </w:pBdr>
              <w:tabs>
                <w:tab w:val="clear" w:pos="4153"/>
                <w:tab w:val="clear" w:pos="8306"/>
              </w:tabs>
              <w:kinsoku/>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bCs/>
                <w:color w:val="auto"/>
                <w:kern w:val="2"/>
                <w:sz w:val="24"/>
                <w:szCs w:val="20"/>
                <w:highlight w:val="none"/>
                <w:lang w:val="en-US" w:eastAsia="zh-CN" w:bidi="ar-SA"/>
              </w:rPr>
            </w:pPr>
            <w:r>
              <w:rPr>
                <w:rFonts w:hint="eastAsia" w:asciiTheme="minorEastAsia" w:hAnsiTheme="minorEastAsia" w:eastAsiaTheme="minorEastAsia" w:cstheme="minorEastAsia"/>
                <w:bCs/>
                <w:color w:val="auto"/>
                <w:kern w:val="2"/>
                <w:highlight w:val="none"/>
                <w:lang w:val="en-US" w:eastAsia="zh-CN"/>
              </w:rPr>
              <w:t>21</w:t>
            </w:r>
          </w:p>
        </w:tc>
        <w:tc>
          <w:tcPr>
            <w:tcW w:w="1140" w:type="pct"/>
            <w:shd w:val="clear" w:color="auto" w:fill="auto"/>
            <w:vAlign w:val="center"/>
          </w:tcPr>
          <w:p>
            <w:pPr>
              <w:pStyle w:val="36"/>
              <w:keepNext w:val="0"/>
              <w:keepLines w:val="0"/>
              <w:pageBreakBefore w:val="0"/>
              <w:widowControl w:val="0"/>
              <w:kinsoku/>
              <w:overflowPunct/>
              <w:topLinePunct w:val="0"/>
              <w:autoSpaceDE/>
              <w:autoSpaceDN/>
              <w:bidi w:val="0"/>
              <w:adjustRightInd/>
              <w:snapToGrid/>
              <w:spacing w:before="0" w:beforeAutospacing="0" w:after="0" w:afterAutospacing="0" w:line="300" w:lineRule="auto"/>
              <w:jc w:val="both"/>
              <w:textAlignment w:val="auto"/>
              <w:rPr>
                <w:rFonts w:hint="eastAsia" w:asciiTheme="minorEastAsia" w:hAnsiTheme="minorEastAsia" w:eastAsiaTheme="minorEastAsia" w:cstheme="minorEastAsia"/>
                <w:b w:val="0"/>
                <w:bCs/>
                <w:color w:val="auto"/>
                <w:kern w:val="0"/>
                <w:sz w:val="24"/>
                <w:szCs w:val="28"/>
                <w:highlight w:val="none"/>
                <w:lang w:val="en-US" w:eastAsia="zh-CN" w:bidi="ar-SA"/>
              </w:rPr>
            </w:pPr>
            <w:r>
              <w:rPr>
                <w:rFonts w:hint="eastAsia" w:asciiTheme="minorEastAsia" w:hAnsiTheme="minorEastAsia" w:eastAsiaTheme="minorEastAsia" w:cstheme="minorEastAsia"/>
                <w:b w:val="0"/>
                <w:color w:val="auto"/>
                <w:sz w:val="24"/>
                <w:highlight w:val="none"/>
              </w:rPr>
              <w:t>评标委员会推荐中标候选人的数量</w:t>
            </w:r>
          </w:p>
        </w:tc>
        <w:tc>
          <w:tcPr>
            <w:tcW w:w="3295" w:type="pct"/>
            <w:shd w:val="clear" w:color="auto" w:fill="auto"/>
            <w:vAlign w:val="center"/>
          </w:tcPr>
          <w:p>
            <w:pPr>
              <w:pStyle w:val="36"/>
              <w:keepNext w:val="0"/>
              <w:keepLines w:val="0"/>
              <w:pageBreakBefore w:val="0"/>
              <w:widowControl w:val="0"/>
              <w:kinsoku/>
              <w:overflowPunct/>
              <w:topLinePunct w:val="0"/>
              <w:autoSpaceDE/>
              <w:autoSpaceDN/>
              <w:bidi w:val="0"/>
              <w:adjustRightInd/>
              <w:snapToGrid/>
              <w:spacing w:before="0" w:beforeAutospacing="0" w:after="0" w:afterAutospacing="0" w:line="300" w:lineRule="auto"/>
              <w:jc w:val="both"/>
              <w:textAlignment w:val="auto"/>
              <w:rPr>
                <w:rFonts w:hint="eastAsia" w:asciiTheme="minorEastAsia" w:hAnsiTheme="minorEastAsia" w:eastAsiaTheme="minorEastAsia" w:cstheme="minorEastAsia"/>
                <w:b w:val="0"/>
                <w:bCs/>
                <w:color w:val="auto"/>
                <w:kern w:val="0"/>
                <w:sz w:val="24"/>
                <w:szCs w:val="28"/>
                <w:highlight w:val="none"/>
                <w:u w:val="single"/>
                <w:lang w:val="en-US" w:eastAsia="zh-CN" w:bidi="ar-SA"/>
              </w:rPr>
            </w:pPr>
            <w:r>
              <w:rPr>
                <w:rFonts w:hint="eastAsia" w:asciiTheme="minorEastAsia" w:hAnsiTheme="minorEastAsia" w:eastAsiaTheme="minorEastAsia" w:cstheme="minorEastAsia"/>
                <w:b w:val="0"/>
                <w:color w:val="auto"/>
                <w:sz w:val="24"/>
                <w:highlight w:val="none"/>
                <w:u w:val="single"/>
              </w:rPr>
              <w:t xml:space="preserve">   </w:t>
            </w:r>
            <w:r>
              <w:rPr>
                <w:rFonts w:hint="eastAsia" w:asciiTheme="minorEastAsia" w:hAnsiTheme="minorEastAsia" w:eastAsiaTheme="minorEastAsia" w:cstheme="minorEastAsia"/>
                <w:b w:val="0"/>
                <w:color w:val="auto"/>
                <w:sz w:val="24"/>
                <w:highlight w:val="none"/>
                <w:u w:val="single"/>
                <w:lang w:val="en-US" w:eastAsia="zh-CN"/>
              </w:rPr>
              <w:t>1家</w:t>
            </w:r>
            <w:r>
              <w:rPr>
                <w:rFonts w:hint="eastAsia" w:asciiTheme="minorEastAsia" w:hAnsiTheme="minorEastAsia" w:eastAsiaTheme="minorEastAsia" w:cstheme="minorEastAsia"/>
                <w:b w:val="0"/>
                <w:color w:val="auto"/>
                <w:sz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4" w:type="pct"/>
            <w:vAlign w:val="center"/>
          </w:tcPr>
          <w:p>
            <w:pPr>
              <w:pStyle w:val="37"/>
              <w:keepNext w:val="0"/>
              <w:keepLines w:val="0"/>
              <w:pageBreakBefore w:val="0"/>
              <w:pBdr>
                <w:bottom w:val="none" w:color="auto" w:sz="0" w:space="0"/>
              </w:pBdr>
              <w:tabs>
                <w:tab w:val="clear" w:pos="4153"/>
                <w:tab w:val="clear" w:pos="8306"/>
              </w:tabs>
              <w:kinsoku/>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bCs/>
                <w:color w:val="auto"/>
                <w:kern w:val="2"/>
                <w:highlight w:val="none"/>
                <w:lang w:val="en-US" w:eastAsia="zh-CN"/>
              </w:rPr>
            </w:pPr>
            <w:r>
              <w:rPr>
                <w:rFonts w:hint="eastAsia" w:asciiTheme="minorEastAsia" w:hAnsiTheme="minorEastAsia" w:eastAsiaTheme="minorEastAsia" w:cstheme="minorEastAsia"/>
                <w:bCs/>
                <w:color w:val="auto"/>
                <w:kern w:val="2"/>
                <w:highlight w:val="none"/>
              </w:rPr>
              <w:t>2</w:t>
            </w:r>
            <w:r>
              <w:rPr>
                <w:rFonts w:hint="eastAsia" w:asciiTheme="minorEastAsia" w:hAnsiTheme="minorEastAsia" w:eastAsiaTheme="minorEastAsia" w:cstheme="minorEastAsia"/>
                <w:bCs/>
                <w:color w:val="auto"/>
                <w:kern w:val="2"/>
                <w:highlight w:val="none"/>
                <w:lang w:val="en-US" w:eastAsia="zh-CN"/>
              </w:rPr>
              <w:t>2</w:t>
            </w:r>
          </w:p>
        </w:tc>
        <w:tc>
          <w:tcPr>
            <w:tcW w:w="1140" w:type="pct"/>
            <w:vAlign w:val="center"/>
          </w:tcPr>
          <w:p>
            <w:pPr>
              <w:pStyle w:val="36"/>
              <w:keepNext w:val="0"/>
              <w:keepLines w:val="0"/>
              <w:pageBreakBefore w:val="0"/>
              <w:widowControl w:val="0"/>
              <w:kinsoku/>
              <w:overflowPunct/>
              <w:topLinePunct w:val="0"/>
              <w:autoSpaceDE/>
              <w:autoSpaceDN/>
              <w:bidi w:val="0"/>
              <w:adjustRightInd/>
              <w:snapToGrid/>
              <w:spacing w:before="0" w:beforeAutospacing="0" w:after="0" w:afterAutospacing="0" w:line="300" w:lineRule="auto"/>
              <w:textAlignment w:val="auto"/>
              <w:rPr>
                <w:rFonts w:hint="eastAsia" w:asciiTheme="minorEastAsia" w:hAnsiTheme="minorEastAsia" w:eastAsiaTheme="minorEastAsia" w:cstheme="minorEastAsia"/>
                <w:b w:val="0"/>
                <w:color w:val="auto"/>
                <w:sz w:val="24"/>
                <w:highlight w:val="none"/>
              </w:rPr>
            </w:pPr>
            <w:r>
              <w:rPr>
                <w:rFonts w:hint="eastAsia" w:asciiTheme="minorEastAsia" w:hAnsiTheme="minorEastAsia" w:eastAsiaTheme="minorEastAsia" w:cstheme="minorEastAsia"/>
                <w:b w:val="0"/>
                <w:color w:val="auto"/>
                <w:sz w:val="24"/>
                <w:highlight w:val="none"/>
              </w:rPr>
              <w:t>社保证明材料</w:t>
            </w:r>
          </w:p>
        </w:tc>
        <w:tc>
          <w:tcPr>
            <w:tcW w:w="3295" w:type="pct"/>
            <w:vAlign w:val="center"/>
          </w:tcPr>
          <w:p>
            <w:pPr>
              <w:pStyle w:val="36"/>
              <w:keepNext w:val="0"/>
              <w:keepLines w:val="0"/>
              <w:pageBreakBefore w:val="0"/>
              <w:widowControl w:val="0"/>
              <w:kinsoku/>
              <w:overflowPunct/>
              <w:topLinePunct w:val="0"/>
              <w:autoSpaceDE/>
              <w:autoSpaceDN/>
              <w:bidi w:val="0"/>
              <w:adjustRightInd/>
              <w:snapToGrid/>
              <w:spacing w:before="0" w:beforeAutospacing="0" w:after="0" w:afterAutospacing="0" w:line="300" w:lineRule="auto"/>
              <w:jc w:val="both"/>
              <w:textAlignment w:val="auto"/>
              <w:rPr>
                <w:rFonts w:hint="eastAsia" w:asciiTheme="minorEastAsia" w:hAnsiTheme="minorEastAsia" w:eastAsiaTheme="minorEastAsia" w:cstheme="minorEastAsia"/>
                <w:b w:val="0"/>
                <w:color w:val="auto"/>
                <w:sz w:val="24"/>
                <w:highlight w:val="none"/>
              </w:rPr>
            </w:pPr>
            <w:r>
              <w:rPr>
                <w:rFonts w:hint="eastAsia" w:asciiTheme="minorEastAsia" w:hAnsiTheme="minorEastAsia" w:eastAsiaTheme="minorEastAsia" w:cstheme="minorEastAsia"/>
                <w:b w:val="0"/>
                <w:color w:val="auto"/>
                <w:sz w:val="24"/>
                <w:highlight w:val="none"/>
              </w:rPr>
              <w:t>本项目招标文件中要求提供的社保证明材料为下述形式之一（投标文件中须提供扫描件）：</w:t>
            </w:r>
          </w:p>
          <w:p>
            <w:pPr>
              <w:pStyle w:val="36"/>
              <w:keepNext w:val="0"/>
              <w:keepLines w:val="0"/>
              <w:pageBreakBefore w:val="0"/>
              <w:widowControl w:val="0"/>
              <w:kinsoku/>
              <w:overflowPunct/>
              <w:topLinePunct w:val="0"/>
              <w:autoSpaceDE/>
              <w:autoSpaceDN/>
              <w:bidi w:val="0"/>
              <w:adjustRightInd/>
              <w:snapToGrid/>
              <w:spacing w:before="0" w:beforeAutospacing="0" w:after="0" w:afterAutospacing="0" w:line="300" w:lineRule="auto"/>
              <w:jc w:val="both"/>
              <w:textAlignment w:val="auto"/>
              <w:rPr>
                <w:rFonts w:hint="eastAsia" w:asciiTheme="minorEastAsia" w:hAnsiTheme="minorEastAsia" w:eastAsiaTheme="minorEastAsia" w:cstheme="minorEastAsia"/>
                <w:b w:val="0"/>
                <w:color w:val="auto"/>
                <w:sz w:val="24"/>
                <w:highlight w:val="none"/>
              </w:rPr>
            </w:pPr>
            <w:r>
              <w:rPr>
                <w:rFonts w:hint="eastAsia" w:asciiTheme="minorEastAsia" w:hAnsiTheme="minorEastAsia" w:eastAsiaTheme="minorEastAsia" w:cstheme="minorEastAsia"/>
                <w:b w:val="0"/>
                <w:color w:val="auto"/>
                <w:sz w:val="24"/>
                <w:highlight w:val="none"/>
              </w:rPr>
              <w:t>（1）社保局官方网站查询的缴费记录截图；</w:t>
            </w:r>
          </w:p>
          <w:p>
            <w:pPr>
              <w:pStyle w:val="36"/>
              <w:keepNext w:val="0"/>
              <w:keepLines w:val="0"/>
              <w:pageBreakBefore w:val="0"/>
              <w:widowControl w:val="0"/>
              <w:kinsoku/>
              <w:overflowPunct/>
              <w:topLinePunct w:val="0"/>
              <w:autoSpaceDE/>
              <w:autoSpaceDN/>
              <w:bidi w:val="0"/>
              <w:adjustRightInd/>
              <w:snapToGrid/>
              <w:spacing w:before="0" w:beforeAutospacing="0" w:after="0" w:afterAutospacing="0" w:line="300" w:lineRule="auto"/>
              <w:jc w:val="both"/>
              <w:textAlignment w:val="auto"/>
              <w:rPr>
                <w:rFonts w:hint="eastAsia" w:asciiTheme="minorEastAsia" w:hAnsiTheme="minorEastAsia" w:eastAsiaTheme="minorEastAsia" w:cstheme="minorEastAsia"/>
                <w:b w:val="0"/>
                <w:color w:val="auto"/>
                <w:sz w:val="24"/>
                <w:highlight w:val="none"/>
              </w:rPr>
            </w:pPr>
            <w:r>
              <w:rPr>
                <w:rFonts w:hint="eastAsia" w:asciiTheme="minorEastAsia" w:hAnsiTheme="minorEastAsia" w:eastAsiaTheme="minorEastAsia" w:cstheme="minorEastAsia"/>
                <w:b w:val="0"/>
                <w:color w:val="auto"/>
                <w:sz w:val="24"/>
                <w:highlight w:val="none"/>
              </w:rPr>
              <w:t>（2）社保局的书面证明材料；</w:t>
            </w:r>
          </w:p>
          <w:p>
            <w:pPr>
              <w:pStyle w:val="36"/>
              <w:keepNext w:val="0"/>
              <w:keepLines w:val="0"/>
              <w:pageBreakBefore w:val="0"/>
              <w:widowControl w:val="0"/>
              <w:kinsoku/>
              <w:overflowPunct/>
              <w:topLinePunct w:val="0"/>
              <w:autoSpaceDE/>
              <w:autoSpaceDN/>
              <w:bidi w:val="0"/>
              <w:adjustRightInd/>
              <w:snapToGrid/>
              <w:spacing w:before="0" w:beforeAutospacing="0" w:after="0" w:afterAutospacing="0" w:line="300" w:lineRule="auto"/>
              <w:jc w:val="both"/>
              <w:textAlignment w:val="auto"/>
              <w:rPr>
                <w:rFonts w:hint="eastAsia" w:asciiTheme="minorEastAsia" w:hAnsiTheme="minorEastAsia" w:eastAsiaTheme="minorEastAsia" w:cstheme="minorEastAsia"/>
                <w:b w:val="0"/>
                <w:color w:val="auto"/>
                <w:sz w:val="24"/>
                <w:highlight w:val="none"/>
              </w:rPr>
            </w:pPr>
            <w:r>
              <w:rPr>
                <w:rFonts w:hint="eastAsia" w:asciiTheme="minorEastAsia" w:hAnsiTheme="minorEastAsia" w:eastAsiaTheme="minorEastAsia" w:cstheme="minorEastAsia"/>
                <w:b w:val="0"/>
                <w:color w:val="auto"/>
                <w:sz w:val="24"/>
                <w:highlight w:val="none"/>
              </w:rPr>
              <w:t>（3）经投标人委托的第三方人力资源服务机构或与投标人有直接隶属关系的机构可以代缴社保，但须提供有关证明材料并经评标委员会确认。</w:t>
            </w:r>
          </w:p>
          <w:p>
            <w:pPr>
              <w:pStyle w:val="36"/>
              <w:keepNext w:val="0"/>
              <w:keepLines w:val="0"/>
              <w:pageBreakBefore w:val="0"/>
              <w:widowControl w:val="0"/>
              <w:kinsoku/>
              <w:overflowPunct/>
              <w:topLinePunct w:val="0"/>
              <w:autoSpaceDE/>
              <w:autoSpaceDN/>
              <w:bidi w:val="0"/>
              <w:adjustRightInd/>
              <w:snapToGrid/>
              <w:spacing w:before="0" w:beforeAutospacing="0" w:after="0" w:afterAutospacing="0" w:line="300" w:lineRule="auto"/>
              <w:jc w:val="both"/>
              <w:textAlignment w:val="auto"/>
              <w:rPr>
                <w:rFonts w:hint="eastAsia" w:asciiTheme="minorEastAsia" w:hAnsiTheme="minorEastAsia" w:eastAsiaTheme="minorEastAsia" w:cstheme="minorEastAsia"/>
                <w:b w:val="0"/>
                <w:color w:val="auto"/>
                <w:sz w:val="24"/>
                <w:highlight w:val="none"/>
              </w:rPr>
            </w:pPr>
            <w:r>
              <w:rPr>
                <w:rFonts w:hint="eastAsia" w:asciiTheme="minorEastAsia" w:hAnsiTheme="minorEastAsia" w:eastAsiaTheme="minorEastAsia" w:cstheme="minorEastAsia"/>
                <w:b w:val="0"/>
                <w:color w:val="auto"/>
                <w:sz w:val="24"/>
                <w:highlight w:val="none"/>
              </w:rPr>
              <w:t>（4）参与投标的院校，社保证明可以用以下任意一种：</w:t>
            </w:r>
          </w:p>
          <w:p>
            <w:pPr>
              <w:pStyle w:val="36"/>
              <w:keepNext w:val="0"/>
              <w:keepLines w:val="0"/>
              <w:pageBreakBefore w:val="0"/>
              <w:widowControl w:val="0"/>
              <w:kinsoku/>
              <w:overflowPunct/>
              <w:topLinePunct w:val="0"/>
              <w:autoSpaceDE/>
              <w:autoSpaceDN/>
              <w:bidi w:val="0"/>
              <w:adjustRightInd/>
              <w:snapToGrid/>
              <w:spacing w:before="0" w:beforeAutospacing="0" w:after="0" w:afterAutospacing="0" w:line="300" w:lineRule="auto"/>
              <w:ind w:firstLine="218" w:firstLineChars="91"/>
              <w:jc w:val="both"/>
              <w:textAlignment w:val="auto"/>
              <w:rPr>
                <w:rFonts w:hint="eastAsia" w:asciiTheme="minorEastAsia" w:hAnsiTheme="minorEastAsia" w:eastAsiaTheme="minorEastAsia" w:cstheme="minorEastAsia"/>
                <w:b w:val="0"/>
                <w:color w:val="auto"/>
                <w:sz w:val="24"/>
                <w:highlight w:val="none"/>
              </w:rPr>
            </w:pPr>
            <w:r>
              <w:rPr>
                <w:rFonts w:hint="eastAsia" w:asciiTheme="minorEastAsia" w:hAnsiTheme="minorEastAsia" w:eastAsiaTheme="minorEastAsia" w:cstheme="minorEastAsia"/>
                <w:b w:val="0"/>
                <w:color w:val="auto"/>
                <w:sz w:val="24"/>
                <w:highlight w:val="none"/>
              </w:rPr>
              <w:t>①加盖投标人公章的教师证（须为本单位人员）；</w:t>
            </w:r>
          </w:p>
          <w:p>
            <w:pPr>
              <w:pStyle w:val="36"/>
              <w:keepNext w:val="0"/>
              <w:keepLines w:val="0"/>
              <w:pageBreakBefore w:val="0"/>
              <w:widowControl w:val="0"/>
              <w:kinsoku/>
              <w:overflowPunct/>
              <w:topLinePunct w:val="0"/>
              <w:autoSpaceDE/>
              <w:autoSpaceDN/>
              <w:bidi w:val="0"/>
              <w:adjustRightInd/>
              <w:snapToGrid/>
              <w:spacing w:before="0" w:beforeAutospacing="0" w:after="0" w:afterAutospacing="0" w:line="300" w:lineRule="auto"/>
              <w:ind w:firstLine="218" w:firstLineChars="91"/>
              <w:jc w:val="both"/>
              <w:textAlignment w:val="auto"/>
              <w:rPr>
                <w:rFonts w:hint="eastAsia" w:asciiTheme="minorEastAsia" w:hAnsiTheme="minorEastAsia" w:eastAsiaTheme="minorEastAsia" w:cstheme="minorEastAsia"/>
                <w:b w:val="0"/>
                <w:color w:val="auto"/>
                <w:sz w:val="24"/>
                <w:highlight w:val="none"/>
              </w:rPr>
            </w:pPr>
            <w:r>
              <w:rPr>
                <w:rFonts w:hint="eastAsia" w:asciiTheme="minorEastAsia" w:hAnsiTheme="minorEastAsia" w:eastAsiaTheme="minorEastAsia" w:cstheme="minorEastAsia"/>
                <w:b w:val="0"/>
                <w:color w:val="auto"/>
                <w:sz w:val="24"/>
                <w:highlight w:val="none"/>
              </w:rPr>
              <w:t>②医保证明材料。</w:t>
            </w:r>
          </w:p>
          <w:p>
            <w:pPr>
              <w:pStyle w:val="36"/>
              <w:keepNext w:val="0"/>
              <w:keepLines w:val="0"/>
              <w:pageBreakBefore w:val="0"/>
              <w:widowControl w:val="0"/>
              <w:kinsoku/>
              <w:overflowPunct/>
              <w:topLinePunct w:val="0"/>
              <w:autoSpaceDE/>
              <w:autoSpaceDN/>
              <w:bidi w:val="0"/>
              <w:adjustRightInd/>
              <w:snapToGrid/>
              <w:spacing w:before="0" w:beforeAutospacing="0" w:after="0" w:afterAutospacing="0" w:line="300" w:lineRule="auto"/>
              <w:jc w:val="both"/>
              <w:textAlignment w:val="auto"/>
              <w:rPr>
                <w:rFonts w:hint="eastAsia" w:asciiTheme="minorEastAsia" w:hAnsiTheme="minorEastAsia" w:eastAsiaTheme="minorEastAsia" w:cstheme="minorEastAsia"/>
                <w:b w:val="0"/>
                <w:i/>
                <w:color w:val="auto"/>
                <w:sz w:val="24"/>
                <w:highlight w:val="none"/>
              </w:rPr>
            </w:pPr>
            <w:r>
              <w:rPr>
                <w:rFonts w:hint="eastAsia" w:asciiTheme="minorEastAsia" w:hAnsiTheme="minorEastAsia" w:eastAsiaTheme="minorEastAsia" w:cstheme="minorEastAsia"/>
                <w:b w:val="0"/>
                <w:color w:val="auto"/>
                <w:sz w:val="24"/>
                <w:highlight w:val="none"/>
              </w:rPr>
              <w:t>（5）其他经评标委员会认可的证明材料。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4" w:type="pct"/>
            <w:vAlign w:val="center"/>
          </w:tcPr>
          <w:p>
            <w:pPr>
              <w:pStyle w:val="37"/>
              <w:keepNext w:val="0"/>
              <w:keepLines w:val="0"/>
              <w:pageBreakBefore w:val="0"/>
              <w:pBdr>
                <w:bottom w:val="none" w:color="auto" w:sz="0" w:space="0"/>
              </w:pBdr>
              <w:tabs>
                <w:tab w:val="clear" w:pos="4153"/>
                <w:tab w:val="clear" w:pos="8306"/>
              </w:tabs>
              <w:kinsoku/>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bCs/>
                <w:color w:val="auto"/>
                <w:kern w:val="2"/>
                <w:highlight w:val="none"/>
                <w:lang w:val="en-US" w:eastAsia="zh-CN"/>
              </w:rPr>
            </w:pPr>
            <w:r>
              <w:rPr>
                <w:rFonts w:hint="eastAsia" w:asciiTheme="minorEastAsia" w:hAnsiTheme="minorEastAsia" w:eastAsiaTheme="minorEastAsia" w:cstheme="minorEastAsia"/>
                <w:bCs/>
                <w:color w:val="auto"/>
                <w:kern w:val="2"/>
                <w:highlight w:val="none"/>
              </w:rPr>
              <w:t>2</w:t>
            </w:r>
            <w:r>
              <w:rPr>
                <w:rFonts w:hint="eastAsia" w:asciiTheme="minorEastAsia" w:hAnsiTheme="minorEastAsia" w:eastAsiaTheme="minorEastAsia" w:cstheme="minorEastAsia"/>
                <w:bCs/>
                <w:color w:val="auto"/>
                <w:kern w:val="2"/>
                <w:highlight w:val="none"/>
                <w:lang w:val="en-US" w:eastAsia="zh-CN"/>
              </w:rPr>
              <w:t>3</w:t>
            </w:r>
          </w:p>
        </w:tc>
        <w:tc>
          <w:tcPr>
            <w:tcW w:w="1140" w:type="pct"/>
            <w:vAlign w:val="center"/>
          </w:tcPr>
          <w:p>
            <w:pPr>
              <w:pStyle w:val="36"/>
              <w:keepNext w:val="0"/>
              <w:keepLines w:val="0"/>
              <w:pageBreakBefore w:val="0"/>
              <w:widowControl w:val="0"/>
              <w:kinsoku/>
              <w:overflowPunct/>
              <w:topLinePunct w:val="0"/>
              <w:autoSpaceDE/>
              <w:autoSpaceDN/>
              <w:bidi w:val="0"/>
              <w:adjustRightInd/>
              <w:snapToGrid/>
              <w:spacing w:before="0" w:beforeAutospacing="0" w:after="0" w:afterAutospacing="0" w:line="300" w:lineRule="auto"/>
              <w:textAlignment w:val="auto"/>
              <w:rPr>
                <w:rFonts w:hint="eastAsia" w:asciiTheme="minorEastAsia" w:hAnsiTheme="minorEastAsia" w:eastAsiaTheme="minorEastAsia" w:cstheme="minorEastAsia"/>
                <w:b w:val="0"/>
                <w:color w:val="auto"/>
                <w:sz w:val="24"/>
                <w:highlight w:val="none"/>
              </w:rPr>
            </w:pPr>
            <w:r>
              <w:rPr>
                <w:rFonts w:hint="eastAsia" w:asciiTheme="minorEastAsia" w:hAnsiTheme="minorEastAsia" w:eastAsiaTheme="minorEastAsia" w:cstheme="minorEastAsia"/>
                <w:b w:val="0"/>
                <w:color w:val="auto"/>
                <w:sz w:val="24"/>
                <w:highlight w:val="none"/>
              </w:rPr>
              <w:t>重要提示</w:t>
            </w:r>
          </w:p>
        </w:tc>
        <w:tc>
          <w:tcPr>
            <w:tcW w:w="3295" w:type="pct"/>
            <w:vAlign w:val="center"/>
          </w:tcPr>
          <w:p>
            <w:pPr>
              <w:keepNext w:val="0"/>
              <w:keepLines w:val="0"/>
              <w:pageBreakBefore w:val="0"/>
              <w:kinsoku/>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（1）中标人应在规定期限内与</w:t>
            </w:r>
            <w:r>
              <w:rPr>
                <w:rFonts w:hint="eastAsia" w:asciiTheme="minorEastAsia" w:hAnsiTheme="minorEastAsia" w:eastAsiaTheme="minorEastAsia" w:cstheme="minorEastAsia"/>
                <w:bCs/>
                <w:color w:val="auto"/>
                <w:sz w:val="24"/>
                <w:szCs w:val="24"/>
                <w:highlight w:val="none"/>
                <w:lang w:eastAsia="zh-CN"/>
              </w:rPr>
              <w:t>招标人</w:t>
            </w:r>
            <w:r>
              <w:rPr>
                <w:rFonts w:hint="eastAsia" w:asciiTheme="minorEastAsia" w:hAnsiTheme="minorEastAsia" w:eastAsiaTheme="minorEastAsia" w:cstheme="minorEastAsia"/>
                <w:bCs/>
                <w:color w:val="auto"/>
                <w:sz w:val="24"/>
                <w:szCs w:val="24"/>
                <w:highlight w:val="none"/>
              </w:rPr>
              <w:t>签订合同，若中标人未能在规定期限内签订合同，</w:t>
            </w:r>
            <w:r>
              <w:rPr>
                <w:rFonts w:hint="eastAsia" w:asciiTheme="minorEastAsia" w:hAnsiTheme="minorEastAsia" w:eastAsiaTheme="minorEastAsia" w:cstheme="minorEastAsia"/>
                <w:bCs/>
                <w:color w:val="auto"/>
                <w:sz w:val="24"/>
                <w:szCs w:val="24"/>
                <w:highlight w:val="none"/>
                <w:lang w:eastAsia="zh-CN"/>
              </w:rPr>
              <w:t>招标人</w:t>
            </w:r>
            <w:r>
              <w:rPr>
                <w:rFonts w:hint="eastAsia" w:asciiTheme="minorEastAsia" w:hAnsiTheme="minorEastAsia" w:eastAsiaTheme="minorEastAsia" w:cstheme="minorEastAsia"/>
                <w:bCs/>
                <w:color w:val="auto"/>
                <w:sz w:val="24"/>
                <w:szCs w:val="24"/>
                <w:highlight w:val="none"/>
              </w:rPr>
              <w:t>有权取消中标人中标资格，并将相关违约行为报送</w:t>
            </w:r>
            <w:r>
              <w:rPr>
                <w:rFonts w:hint="eastAsia" w:asciiTheme="minorEastAsia" w:hAnsiTheme="minorEastAsia" w:eastAsiaTheme="minorEastAsia" w:cstheme="minorEastAsia"/>
                <w:bCs/>
                <w:color w:val="auto"/>
                <w:sz w:val="24"/>
                <w:szCs w:val="24"/>
                <w:highlight w:val="none"/>
                <w:lang w:val="en-US" w:eastAsia="zh-CN"/>
              </w:rPr>
              <w:t>上级</w:t>
            </w:r>
            <w:r>
              <w:rPr>
                <w:rFonts w:hint="eastAsia" w:asciiTheme="minorEastAsia" w:hAnsiTheme="minorEastAsia" w:eastAsiaTheme="minorEastAsia" w:cstheme="minorEastAsia"/>
                <w:bCs/>
                <w:color w:val="auto"/>
                <w:sz w:val="24"/>
                <w:szCs w:val="24"/>
                <w:highlight w:val="none"/>
              </w:rPr>
              <w:t>监管部门，实施信用惩戒；</w:t>
            </w:r>
          </w:p>
          <w:p>
            <w:pPr>
              <w:keepNext w:val="0"/>
              <w:keepLines w:val="0"/>
              <w:pageBreakBefore w:val="0"/>
              <w:kinsoku/>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（2）合同签订后，中标人存在规定时间内不组织人员进场开工，不履行供货、安装或服务义务等情况，</w:t>
            </w:r>
            <w:r>
              <w:rPr>
                <w:rFonts w:hint="eastAsia" w:asciiTheme="minorEastAsia" w:hAnsiTheme="minorEastAsia" w:eastAsiaTheme="minorEastAsia" w:cstheme="minorEastAsia"/>
                <w:bCs/>
                <w:color w:val="auto"/>
                <w:sz w:val="24"/>
                <w:szCs w:val="24"/>
                <w:highlight w:val="none"/>
                <w:lang w:eastAsia="zh-CN"/>
              </w:rPr>
              <w:t>招标人</w:t>
            </w:r>
            <w:r>
              <w:rPr>
                <w:rFonts w:hint="eastAsia" w:asciiTheme="minorEastAsia" w:hAnsiTheme="minorEastAsia" w:eastAsiaTheme="minorEastAsia" w:cstheme="minorEastAsia"/>
                <w:bCs/>
                <w:color w:val="auto"/>
                <w:sz w:val="24"/>
                <w:szCs w:val="24"/>
                <w:highlight w:val="none"/>
              </w:rPr>
              <w:t>有权解除合同，并追究违约责任，同时将相关违约行为报送</w:t>
            </w:r>
            <w:r>
              <w:rPr>
                <w:rFonts w:hint="eastAsia" w:asciiTheme="minorEastAsia" w:hAnsiTheme="minorEastAsia" w:eastAsiaTheme="minorEastAsia" w:cstheme="minorEastAsia"/>
                <w:bCs/>
                <w:color w:val="auto"/>
                <w:sz w:val="24"/>
                <w:szCs w:val="24"/>
                <w:highlight w:val="none"/>
                <w:lang w:val="en-US" w:eastAsia="zh-CN"/>
              </w:rPr>
              <w:t>上级</w:t>
            </w:r>
            <w:r>
              <w:rPr>
                <w:rFonts w:hint="eastAsia" w:asciiTheme="minorEastAsia" w:hAnsiTheme="minorEastAsia" w:eastAsiaTheme="minorEastAsia" w:cstheme="minorEastAsia"/>
                <w:bCs/>
                <w:color w:val="auto"/>
                <w:sz w:val="24"/>
                <w:szCs w:val="24"/>
                <w:highlight w:val="none"/>
              </w:rPr>
              <w:t>监管部门，记不良行为记录，实施信用惩戒；</w:t>
            </w:r>
          </w:p>
          <w:p>
            <w:pPr>
              <w:keepNext w:val="0"/>
              <w:keepLines w:val="0"/>
              <w:pageBreakBefore w:val="0"/>
              <w:kinsoku/>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（3）中标人中标后被监管部门查实存在违法行为，不满足中标条件的，由</w:t>
            </w:r>
            <w:r>
              <w:rPr>
                <w:rFonts w:hint="eastAsia" w:asciiTheme="minorEastAsia" w:hAnsiTheme="minorEastAsia" w:eastAsiaTheme="minorEastAsia" w:cstheme="minorEastAsia"/>
                <w:bCs/>
                <w:color w:val="auto"/>
                <w:sz w:val="24"/>
                <w:szCs w:val="24"/>
                <w:highlight w:val="none"/>
                <w:lang w:eastAsia="zh-CN"/>
              </w:rPr>
              <w:t>招标人</w:t>
            </w:r>
            <w:r>
              <w:rPr>
                <w:rFonts w:hint="eastAsia" w:asciiTheme="minorEastAsia" w:hAnsiTheme="minorEastAsia" w:eastAsiaTheme="minorEastAsia" w:cstheme="minorEastAsia"/>
                <w:bCs/>
                <w:color w:val="auto"/>
                <w:sz w:val="24"/>
                <w:szCs w:val="24"/>
                <w:highlight w:val="none"/>
              </w:rPr>
              <w:t>取消中标资格，并做好项目后续工作；</w:t>
            </w:r>
          </w:p>
          <w:p>
            <w:pPr>
              <w:keepNext w:val="0"/>
              <w:keepLines w:val="0"/>
              <w:pageBreakBefore w:val="0"/>
              <w:kinsoku/>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（4）中标人在中标项目发生投诉、信访举报案件、履约存在争议时，拒绝协助配合执法部门调查案件的，</w:t>
            </w:r>
            <w:r>
              <w:rPr>
                <w:rFonts w:hint="eastAsia" w:asciiTheme="minorEastAsia" w:hAnsiTheme="minorEastAsia" w:eastAsiaTheme="minorEastAsia" w:cstheme="minorEastAsia"/>
                <w:bCs/>
                <w:color w:val="auto"/>
                <w:sz w:val="24"/>
                <w:szCs w:val="24"/>
                <w:highlight w:val="none"/>
                <w:lang w:eastAsia="zh-CN"/>
              </w:rPr>
              <w:t>招标人</w:t>
            </w:r>
            <w:r>
              <w:rPr>
                <w:rFonts w:hint="eastAsia" w:asciiTheme="minorEastAsia" w:hAnsiTheme="minorEastAsia" w:eastAsiaTheme="minorEastAsia" w:cstheme="minorEastAsia"/>
                <w:bCs/>
                <w:color w:val="auto"/>
                <w:sz w:val="24"/>
                <w:szCs w:val="24"/>
                <w:highlight w:val="none"/>
              </w:rPr>
              <w:t>可以取消其中标资格或解除合同，并追究其违约责任。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4" w:type="pct"/>
            <w:vAlign w:val="center"/>
          </w:tcPr>
          <w:p>
            <w:pPr>
              <w:pStyle w:val="37"/>
              <w:keepNext w:val="0"/>
              <w:keepLines w:val="0"/>
              <w:pageBreakBefore w:val="0"/>
              <w:pBdr>
                <w:bottom w:val="none" w:color="auto" w:sz="0" w:space="0"/>
              </w:pBdr>
              <w:tabs>
                <w:tab w:val="clear" w:pos="4153"/>
                <w:tab w:val="clear" w:pos="8306"/>
              </w:tabs>
              <w:kinsoku/>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bCs/>
                <w:color w:val="auto"/>
                <w:kern w:val="2"/>
                <w:highlight w:val="none"/>
                <w:lang w:val="en-US" w:eastAsia="zh-CN"/>
              </w:rPr>
            </w:pPr>
            <w:r>
              <w:rPr>
                <w:rFonts w:hint="eastAsia" w:asciiTheme="minorEastAsia" w:hAnsiTheme="minorEastAsia" w:eastAsiaTheme="minorEastAsia" w:cstheme="minorEastAsia"/>
                <w:bCs/>
                <w:color w:val="auto"/>
                <w:kern w:val="2"/>
                <w:highlight w:val="none"/>
              </w:rPr>
              <w:t>2</w:t>
            </w:r>
            <w:r>
              <w:rPr>
                <w:rFonts w:hint="eastAsia" w:asciiTheme="minorEastAsia" w:hAnsiTheme="minorEastAsia" w:eastAsiaTheme="minorEastAsia" w:cstheme="minorEastAsia"/>
                <w:bCs/>
                <w:color w:val="auto"/>
                <w:kern w:val="2"/>
                <w:highlight w:val="none"/>
                <w:lang w:val="en-US" w:eastAsia="zh-CN"/>
              </w:rPr>
              <w:t>4</w:t>
            </w:r>
          </w:p>
        </w:tc>
        <w:tc>
          <w:tcPr>
            <w:tcW w:w="1140" w:type="pct"/>
            <w:vAlign w:val="center"/>
          </w:tcPr>
          <w:p>
            <w:pPr>
              <w:pStyle w:val="36"/>
              <w:keepNext w:val="0"/>
              <w:keepLines w:val="0"/>
              <w:pageBreakBefore w:val="0"/>
              <w:widowControl w:val="0"/>
              <w:kinsoku/>
              <w:overflowPunct/>
              <w:topLinePunct w:val="0"/>
              <w:autoSpaceDE/>
              <w:autoSpaceDN/>
              <w:bidi w:val="0"/>
              <w:adjustRightInd/>
              <w:snapToGrid/>
              <w:spacing w:before="0" w:beforeAutospacing="0" w:after="0" w:afterAutospacing="0" w:line="300" w:lineRule="auto"/>
              <w:textAlignment w:val="auto"/>
              <w:rPr>
                <w:rFonts w:hint="eastAsia" w:asciiTheme="minorEastAsia" w:hAnsiTheme="minorEastAsia" w:eastAsiaTheme="minorEastAsia" w:cstheme="minorEastAsia"/>
                <w:b w:val="0"/>
                <w:color w:val="auto"/>
                <w:sz w:val="24"/>
                <w:highlight w:val="none"/>
              </w:rPr>
            </w:pPr>
            <w:r>
              <w:rPr>
                <w:rFonts w:hint="eastAsia" w:asciiTheme="minorEastAsia" w:hAnsiTheme="minorEastAsia" w:eastAsiaTheme="minorEastAsia" w:cstheme="minorEastAsia"/>
                <w:b w:val="0"/>
                <w:color w:val="auto"/>
                <w:sz w:val="24"/>
                <w:highlight w:val="none"/>
              </w:rPr>
              <w:t>解释权</w:t>
            </w:r>
          </w:p>
        </w:tc>
        <w:tc>
          <w:tcPr>
            <w:tcW w:w="3295" w:type="pct"/>
            <w:vAlign w:val="center"/>
          </w:tcPr>
          <w:p>
            <w:pPr>
              <w:keepNext w:val="0"/>
              <w:keepLines w:val="0"/>
              <w:pageBreakBefore w:val="0"/>
              <w:kinsoku/>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（1）构成本招标文件的各个组成文件应互为解释，互为说明；</w:t>
            </w:r>
          </w:p>
          <w:p>
            <w:pPr>
              <w:keepNext w:val="0"/>
              <w:keepLines w:val="0"/>
              <w:pageBreakBefore w:val="0"/>
              <w:kinsoku/>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（2）同一组成文件中就同一事项的规定或约定不一致的，以编排顺序在后者为准；</w:t>
            </w:r>
          </w:p>
          <w:p>
            <w:pPr>
              <w:keepNext w:val="0"/>
              <w:keepLines w:val="0"/>
              <w:pageBreakBefore w:val="0"/>
              <w:kinsoku/>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（3）如有不明确或不一致，构成合同文件组成内容的，以合同文件约定内容为准，且以专用合同条款约定的合同文件优先顺序解释；</w:t>
            </w:r>
          </w:p>
          <w:p>
            <w:pPr>
              <w:keepNext w:val="0"/>
              <w:keepLines w:val="0"/>
              <w:pageBreakBefore w:val="0"/>
              <w:kinsoku/>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（4）除招标文件中有特别规定外，仅适用于招标投标阶段的规定，按招标公告、投标邀请、投标人须知、评标方法和标准、投标文件格式的先后顺序解释；</w:t>
            </w:r>
          </w:p>
          <w:p>
            <w:pPr>
              <w:keepNext w:val="0"/>
              <w:keepLines w:val="0"/>
              <w:pageBreakBefore w:val="0"/>
              <w:kinsoku/>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（5）按本款前述规定仍不能形成结论的，由</w:t>
            </w:r>
            <w:r>
              <w:rPr>
                <w:rFonts w:hint="eastAsia" w:asciiTheme="minorEastAsia" w:hAnsiTheme="minorEastAsia" w:eastAsiaTheme="minorEastAsia" w:cstheme="minorEastAsia"/>
                <w:bCs/>
                <w:color w:val="auto"/>
                <w:sz w:val="24"/>
                <w:szCs w:val="24"/>
                <w:highlight w:val="none"/>
                <w:lang w:eastAsia="zh-CN"/>
              </w:rPr>
              <w:t>招标人</w:t>
            </w:r>
            <w:r>
              <w:rPr>
                <w:rFonts w:hint="eastAsia" w:asciiTheme="minorEastAsia" w:hAnsiTheme="minorEastAsia" w:eastAsiaTheme="minorEastAsia" w:cstheme="minorEastAsia"/>
                <w:bCs/>
                <w:color w:val="auto"/>
                <w:sz w:val="24"/>
                <w:szCs w:val="24"/>
                <w:highlight w:val="none"/>
              </w:rPr>
              <w:t>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4" w:type="pct"/>
            <w:vAlign w:val="center"/>
          </w:tcPr>
          <w:p>
            <w:pPr>
              <w:pStyle w:val="37"/>
              <w:keepNext w:val="0"/>
              <w:keepLines w:val="0"/>
              <w:pageBreakBefore w:val="0"/>
              <w:pBdr>
                <w:bottom w:val="none" w:color="auto" w:sz="0" w:space="0"/>
              </w:pBdr>
              <w:tabs>
                <w:tab w:val="clear" w:pos="4153"/>
                <w:tab w:val="clear" w:pos="8306"/>
              </w:tabs>
              <w:kinsoku/>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bCs/>
                <w:color w:val="auto"/>
                <w:kern w:val="2"/>
                <w:highlight w:val="none"/>
                <w:lang w:val="en-US" w:eastAsia="zh-CN"/>
              </w:rPr>
            </w:pPr>
            <w:r>
              <w:rPr>
                <w:rFonts w:hint="eastAsia" w:asciiTheme="minorEastAsia" w:hAnsiTheme="minorEastAsia" w:eastAsiaTheme="minorEastAsia" w:cstheme="minorEastAsia"/>
                <w:bCs/>
                <w:color w:val="auto"/>
                <w:kern w:val="2"/>
                <w:highlight w:val="none"/>
              </w:rPr>
              <w:t>2</w:t>
            </w:r>
            <w:r>
              <w:rPr>
                <w:rFonts w:hint="eastAsia" w:asciiTheme="minorEastAsia" w:hAnsiTheme="minorEastAsia" w:eastAsiaTheme="minorEastAsia" w:cstheme="minorEastAsia"/>
                <w:bCs/>
                <w:color w:val="auto"/>
                <w:kern w:val="2"/>
                <w:highlight w:val="none"/>
                <w:lang w:val="en-US" w:eastAsia="zh-CN"/>
              </w:rPr>
              <w:t>5</w:t>
            </w:r>
          </w:p>
        </w:tc>
        <w:tc>
          <w:tcPr>
            <w:tcW w:w="1140" w:type="pct"/>
            <w:vAlign w:val="center"/>
          </w:tcPr>
          <w:p>
            <w:pPr>
              <w:pStyle w:val="36"/>
              <w:keepNext w:val="0"/>
              <w:keepLines w:val="0"/>
              <w:pageBreakBefore w:val="0"/>
              <w:widowControl w:val="0"/>
              <w:kinsoku/>
              <w:overflowPunct/>
              <w:topLinePunct w:val="0"/>
              <w:autoSpaceDE/>
              <w:autoSpaceDN/>
              <w:bidi w:val="0"/>
              <w:adjustRightInd/>
              <w:snapToGrid/>
              <w:spacing w:before="0" w:beforeAutospacing="0" w:after="0" w:afterAutospacing="0" w:line="300" w:lineRule="auto"/>
              <w:textAlignment w:val="auto"/>
              <w:rPr>
                <w:rFonts w:hint="eastAsia" w:asciiTheme="minorEastAsia" w:hAnsiTheme="minorEastAsia" w:eastAsiaTheme="minorEastAsia" w:cstheme="minorEastAsia"/>
                <w:b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备注一</w:t>
            </w:r>
          </w:p>
        </w:tc>
        <w:tc>
          <w:tcPr>
            <w:tcW w:w="3295" w:type="pct"/>
            <w:vAlign w:val="center"/>
          </w:tcPr>
          <w:p>
            <w:pPr>
              <w:pStyle w:val="56"/>
              <w:keepNext w:val="0"/>
              <w:keepLines w:val="0"/>
              <w:pageBreakBefore w:val="0"/>
              <w:kinsoku/>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1.不良信用记录查询渠道如下（仅以下述渠道查询结果为准）： </w:t>
            </w:r>
          </w:p>
          <w:p>
            <w:pPr>
              <w:pStyle w:val="56"/>
              <w:keepNext w:val="0"/>
              <w:keepLines w:val="0"/>
              <w:pageBreakBefore w:val="0"/>
              <w:widowControl w:val="0"/>
              <w:kinsoku/>
              <w:wordWrap w:val="0"/>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（1）失信被执行人：信用中国官网（www.creditchina.gov.cn）</w:t>
            </w:r>
          </w:p>
          <w:p>
            <w:pPr>
              <w:pStyle w:val="56"/>
              <w:keepNext w:val="0"/>
              <w:keepLines w:val="0"/>
              <w:pageBreakBefore w:val="0"/>
              <w:widowControl w:val="0"/>
              <w:kinsoku/>
              <w:wordWrap w:val="0"/>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（2）企业经营异常名录：信用中国官网（www.creditchina.gov.cn）</w:t>
            </w:r>
          </w:p>
          <w:p>
            <w:pPr>
              <w:pStyle w:val="56"/>
              <w:keepNext w:val="0"/>
              <w:keepLines w:val="0"/>
              <w:pageBreakBefore w:val="0"/>
              <w:widowControl w:val="0"/>
              <w:kinsoku/>
              <w:wordWrap w:val="0"/>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（3）重大税收违法案件当事人名单：信用中国官网（www.creditchina.gov.cn）</w:t>
            </w:r>
          </w:p>
          <w:p>
            <w:pPr>
              <w:pStyle w:val="56"/>
              <w:keepNext w:val="0"/>
              <w:keepLines w:val="0"/>
              <w:pageBreakBefore w:val="0"/>
              <w:widowControl w:val="0"/>
              <w:kinsoku/>
              <w:wordWrap w:val="0"/>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（4）投标人被国家企业信用信息公示系统（https://www.gsxt.gov.cn/）中列入严重违法失信企业名单</w:t>
            </w:r>
          </w:p>
          <w:p>
            <w:pPr>
              <w:pStyle w:val="56"/>
              <w:keepNext w:val="0"/>
              <w:keepLines w:val="0"/>
              <w:pageBreakBefore w:val="0"/>
              <w:kinsoku/>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2.联合体供应商，联合体任何一方存在上述不良信用记录的，视同联合体存在不良信用记录。</w:t>
            </w:r>
          </w:p>
          <w:p>
            <w:pPr>
              <w:keepNext w:val="0"/>
              <w:keepLines w:val="0"/>
              <w:pageBreakBefore w:val="0"/>
              <w:kinsoku/>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3.投标时，供应商应当查询上述记录后，如实提供无不良信用记录声明并加盖投标供应商公章。</w:t>
            </w:r>
          </w:p>
        </w:tc>
      </w:tr>
    </w:tbl>
    <w:p>
      <w:pPr>
        <w:spacing w:line="360" w:lineRule="auto"/>
        <w:jc w:val="center"/>
        <w:outlineLvl w:val="1"/>
        <w:rPr>
          <w:rFonts w:hint="eastAsia" w:asciiTheme="minorEastAsia" w:hAnsiTheme="minorEastAsia" w:eastAsiaTheme="minorEastAsia"/>
          <w:b/>
          <w:color w:val="auto"/>
          <w:sz w:val="24"/>
          <w:highlight w:val="none"/>
        </w:rPr>
      </w:pPr>
      <w:r>
        <w:rPr>
          <w:rFonts w:asciiTheme="minorEastAsia" w:hAnsiTheme="minorEastAsia" w:eastAsiaTheme="minorEastAsia"/>
          <w:b/>
          <w:color w:val="auto"/>
          <w:sz w:val="28"/>
          <w:highlight w:val="none"/>
        </w:rPr>
        <w:br w:type="page"/>
      </w:r>
      <w:r>
        <w:rPr>
          <w:rFonts w:hint="eastAsia" w:asciiTheme="minorEastAsia" w:hAnsiTheme="minorEastAsia" w:eastAsiaTheme="minorEastAsia"/>
          <w:b/>
          <w:color w:val="auto"/>
          <w:sz w:val="24"/>
          <w:highlight w:val="none"/>
        </w:rPr>
        <w:t>二、</w:t>
      </w:r>
      <w:r>
        <w:rPr>
          <w:rFonts w:asciiTheme="minorEastAsia" w:hAnsiTheme="minorEastAsia" w:eastAsiaTheme="minorEastAsia"/>
          <w:b/>
          <w:color w:val="auto"/>
          <w:sz w:val="24"/>
          <w:highlight w:val="none"/>
        </w:rPr>
        <w:t>投标人须知</w:t>
      </w:r>
      <w:r>
        <w:rPr>
          <w:rFonts w:hint="eastAsia" w:asciiTheme="minorEastAsia" w:hAnsiTheme="minorEastAsia" w:eastAsiaTheme="minorEastAsia"/>
          <w:b/>
          <w:color w:val="auto"/>
          <w:sz w:val="24"/>
          <w:highlight w:val="none"/>
        </w:rPr>
        <w:t>正文</w:t>
      </w:r>
    </w:p>
    <w:p>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适用范围</w:t>
      </w:r>
    </w:p>
    <w:p>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1.1</w:t>
      </w:r>
      <w:r>
        <w:rPr>
          <w:rFonts w:hint="eastAsia" w:ascii="宋体" w:hAnsi="宋体" w:eastAsia="宋体"/>
          <w:color w:val="auto"/>
          <w:sz w:val="24"/>
          <w:highlight w:val="none"/>
        </w:rPr>
        <w:t>本招标文件仅适用于本次公开招标所述的服务项目采购。</w:t>
      </w:r>
    </w:p>
    <w:p>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定义</w:t>
      </w:r>
    </w:p>
    <w:p>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w:t>
      </w:r>
      <w:r>
        <w:rPr>
          <w:rFonts w:ascii="宋体" w:hAnsi="宋体" w:eastAsia="宋体"/>
          <w:color w:val="auto"/>
          <w:sz w:val="24"/>
          <w:highlight w:val="none"/>
        </w:rPr>
        <w:t>1</w:t>
      </w:r>
      <w:r>
        <w:rPr>
          <w:rFonts w:hint="eastAsia" w:ascii="宋体" w:hAnsi="宋体" w:eastAsia="宋体"/>
          <w:color w:val="auto"/>
          <w:sz w:val="24"/>
          <w:highlight w:val="none"/>
        </w:rPr>
        <w:t>服务：系指除货物和工程以外的其他采购对象，包括咨询、调研、评估、规划、设计、监理、审计、保险、租赁、印刷、维修、物业管理等。</w:t>
      </w:r>
    </w:p>
    <w:p>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2.2时限（年份、月份等）计算：系指从开标之日向前追溯X年/月（“X”为“一”及以后整数）起算。</w:t>
      </w:r>
    </w:p>
    <w:p>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lang w:eastAsia="zh-CN"/>
        </w:rPr>
        <w:t>招标人</w:t>
      </w:r>
      <w:r>
        <w:rPr>
          <w:rFonts w:hint="eastAsia" w:asciiTheme="minorEastAsia" w:hAnsiTheme="minorEastAsia" w:eastAsiaTheme="minorEastAsia"/>
          <w:b/>
          <w:color w:val="auto"/>
          <w:sz w:val="24"/>
          <w:highlight w:val="none"/>
        </w:rPr>
        <w:t>、采购代理机构及投标人</w:t>
      </w:r>
    </w:p>
    <w:p>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3</w:t>
      </w:r>
      <w:r>
        <w:rPr>
          <w:rFonts w:ascii="宋体" w:hAnsi="宋体" w:eastAsia="宋体"/>
          <w:color w:val="auto"/>
          <w:sz w:val="24"/>
          <w:highlight w:val="none"/>
        </w:rPr>
        <w:t>.1</w:t>
      </w:r>
      <w:r>
        <w:rPr>
          <w:rFonts w:hint="eastAsia" w:ascii="宋体" w:hAnsi="宋体" w:eastAsia="宋体"/>
          <w:color w:val="auto"/>
          <w:sz w:val="24"/>
          <w:highlight w:val="none"/>
          <w:lang w:eastAsia="zh-CN"/>
        </w:rPr>
        <w:t>招标人</w:t>
      </w:r>
      <w:r>
        <w:rPr>
          <w:rFonts w:ascii="宋体" w:hAnsi="宋体" w:eastAsia="宋体"/>
          <w:color w:val="auto"/>
          <w:sz w:val="24"/>
          <w:highlight w:val="none"/>
        </w:rPr>
        <w:t>：是指依法开展采购活动的国家机关、事业单位、团体组织。</w:t>
      </w:r>
      <w:r>
        <w:rPr>
          <w:rFonts w:hint="eastAsia" w:ascii="宋体" w:hAnsi="宋体" w:eastAsia="宋体"/>
          <w:color w:val="auto"/>
          <w:sz w:val="24"/>
          <w:highlight w:val="none"/>
        </w:rPr>
        <w:t>本项目的</w:t>
      </w:r>
      <w:r>
        <w:rPr>
          <w:rFonts w:hint="eastAsia" w:ascii="宋体" w:hAnsi="宋体" w:eastAsia="宋体"/>
          <w:color w:val="auto"/>
          <w:sz w:val="24"/>
          <w:highlight w:val="none"/>
          <w:lang w:eastAsia="zh-CN"/>
        </w:rPr>
        <w:t>招标人</w:t>
      </w:r>
      <w:r>
        <w:rPr>
          <w:rFonts w:hint="eastAsia" w:ascii="宋体" w:hAnsi="宋体" w:eastAsia="宋体"/>
          <w:color w:val="auto"/>
          <w:sz w:val="24"/>
          <w:highlight w:val="none"/>
        </w:rPr>
        <w:t>见</w:t>
      </w:r>
      <w:r>
        <w:rPr>
          <w:rFonts w:hint="eastAsia" w:ascii="宋体" w:hAnsi="宋体" w:eastAsia="宋体"/>
          <w:color w:val="auto"/>
          <w:sz w:val="24"/>
          <w:highlight w:val="none"/>
          <w:u w:val="single"/>
        </w:rPr>
        <w:t>投标人须知前附表</w:t>
      </w:r>
      <w:r>
        <w:rPr>
          <w:rFonts w:hint="eastAsia" w:ascii="宋体" w:hAnsi="宋体" w:eastAsia="宋体"/>
          <w:color w:val="auto"/>
          <w:sz w:val="24"/>
          <w:highlight w:val="none"/>
        </w:rPr>
        <w:t>。</w:t>
      </w:r>
    </w:p>
    <w:p>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3</w:t>
      </w:r>
      <w:r>
        <w:rPr>
          <w:rFonts w:ascii="宋体" w:hAnsi="宋体" w:eastAsia="宋体"/>
          <w:color w:val="auto"/>
          <w:sz w:val="24"/>
          <w:highlight w:val="none"/>
        </w:rPr>
        <w:t>.2采购代理机构：是指集中采购机构或从事采购代理业务的社会中介机构。本项目的采购代理机构见</w:t>
      </w:r>
      <w:r>
        <w:rPr>
          <w:rFonts w:hint="eastAsia" w:ascii="宋体" w:hAnsi="宋体" w:eastAsia="宋体"/>
          <w:color w:val="auto"/>
          <w:sz w:val="24"/>
          <w:highlight w:val="none"/>
          <w:u w:val="single"/>
        </w:rPr>
        <w:t>投标人须知前附表</w:t>
      </w:r>
      <w:r>
        <w:rPr>
          <w:rFonts w:ascii="宋体" w:hAnsi="宋体" w:eastAsia="宋体"/>
          <w:color w:val="auto"/>
          <w:sz w:val="24"/>
          <w:highlight w:val="none"/>
        </w:rPr>
        <w:t>。</w:t>
      </w:r>
    </w:p>
    <w:p>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3</w:t>
      </w:r>
      <w:r>
        <w:rPr>
          <w:rFonts w:ascii="宋体" w:hAnsi="宋体" w:eastAsia="宋体"/>
          <w:color w:val="auto"/>
          <w:sz w:val="24"/>
          <w:highlight w:val="none"/>
        </w:rPr>
        <w:t>.</w:t>
      </w:r>
      <w:r>
        <w:rPr>
          <w:rFonts w:hint="eastAsia" w:ascii="宋体" w:hAnsi="宋体" w:eastAsia="宋体"/>
          <w:color w:val="auto"/>
          <w:sz w:val="24"/>
          <w:highlight w:val="none"/>
        </w:rPr>
        <w:t>3</w:t>
      </w:r>
      <w:r>
        <w:rPr>
          <w:rFonts w:ascii="宋体" w:hAnsi="宋体" w:eastAsia="宋体"/>
          <w:color w:val="auto"/>
          <w:sz w:val="24"/>
          <w:highlight w:val="none"/>
        </w:rPr>
        <w:t>投标人：是指向</w:t>
      </w:r>
      <w:r>
        <w:rPr>
          <w:rFonts w:hint="eastAsia" w:ascii="宋体" w:hAnsi="宋体" w:eastAsia="宋体"/>
          <w:color w:val="auto"/>
          <w:sz w:val="24"/>
          <w:highlight w:val="none"/>
          <w:lang w:eastAsia="zh-CN"/>
        </w:rPr>
        <w:t>招标人</w:t>
      </w:r>
      <w:r>
        <w:rPr>
          <w:rFonts w:ascii="宋体" w:hAnsi="宋体" w:eastAsia="宋体"/>
          <w:color w:val="auto"/>
          <w:sz w:val="24"/>
          <w:highlight w:val="none"/>
        </w:rPr>
        <w:t>提供货物、工程或者服务的法人、非法人组织或者自然人。</w:t>
      </w:r>
      <w:r>
        <w:rPr>
          <w:rFonts w:hint="eastAsia" w:ascii="宋体" w:hAnsi="宋体" w:eastAsia="宋体"/>
          <w:color w:val="auto"/>
          <w:sz w:val="24"/>
          <w:highlight w:val="none"/>
        </w:rPr>
        <w:t>分支机构不得参加采购活动，但银行、保险、石油石化、电力、电信等特殊行业除外。</w:t>
      </w:r>
      <w:r>
        <w:rPr>
          <w:rFonts w:ascii="宋体" w:hAnsi="宋体" w:eastAsia="宋体"/>
          <w:color w:val="auto"/>
          <w:sz w:val="24"/>
          <w:highlight w:val="none"/>
        </w:rPr>
        <w:t>本项目的投标人须满足以下条件：</w:t>
      </w:r>
    </w:p>
    <w:p>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3</w:t>
      </w:r>
      <w:r>
        <w:rPr>
          <w:rFonts w:ascii="宋体" w:hAnsi="宋体" w:eastAsia="宋体"/>
          <w:color w:val="auto"/>
          <w:sz w:val="24"/>
          <w:highlight w:val="none"/>
        </w:rPr>
        <w:t>.</w:t>
      </w:r>
      <w:r>
        <w:rPr>
          <w:rFonts w:hint="eastAsia" w:ascii="宋体" w:hAnsi="宋体" w:eastAsia="宋体"/>
          <w:color w:val="auto"/>
          <w:sz w:val="24"/>
          <w:highlight w:val="none"/>
        </w:rPr>
        <w:t>3</w:t>
      </w:r>
      <w:r>
        <w:rPr>
          <w:rFonts w:ascii="宋体" w:hAnsi="宋体" w:eastAsia="宋体"/>
          <w:color w:val="auto"/>
          <w:sz w:val="24"/>
          <w:highlight w:val="none"/>
        </w:rPr>
        <w:t>.1在中华人民共和国境内注册，能够独立承担民事责任，有生产或供应能力的供应商。</w:t>
      </w:r>
    </w:p>
    <w:p>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3</w:t>
      </w:r>
      <w:r>
        <w:rPr>
          <w:rFonts w:ascii="宋体" w:hAnsi="宋体" w:eastAsia="宋体"/>
          <w:color w:val="auto"/>
          <w:sz w:val="24"/>
          <w:highlight w:val="none"/>
        </w:rPr>
        <w:t>.</w:t>
      </w:r>
      <w:r>
        <w:rPr>
          <w:rFonts w:hint="eastAsia" w:ascii="宋体" w:hAnsi="宋体" w:eastAsia="宋体"/>
          <w:color w:val="auto"/>
          <w:sz w:val="24"/>
          <w:highlight w:val="none"/>
        </w:rPr>
        <w:t>3</w:t>
      </w:r>
      <w:r>
        <w:rPr>
          <w:rFonts w:ascii="宋体" w:hAnsi="宋体" w:eastAsia="宋体"/>
          <w:color w:val="auto"/>
          <w:sz w:val="24"/>
          <w:highlight w:val="none"/>
        </w:rPr>
        <w:t>.</w:t>
      </w:r>
      <w:r>
        <w:rPr>
          <w:rFonts w:hint="eastAsia" w:ascii="宋体" w:hAnsi="宋体" w:eastAsia="宋体"/>
          <w:color w:val="auto"/>
          <w:sz w:val="24"/>
          <w:highlight w:val="none"/>
          <w:lang w:val="en-US" w:eastAsia="zh-CN"/>
        </w:rPr>
        <w:t>2</w:t>
      </w:r>
      <w:r>
        <w:rPr>
          <w:rFonts w:ascii="宋体" w:hAnsi="宋体" w:eastAsia="宋体"/>
          <w:color w:val="auto"/>
          <w:sz w:val="24"/>
          <w:highlight w:val="none"/>
        </w:rPr>
        <w:t>以采购代理机构认可的方式获得了本项目的招标文件。</w:t>
      </w:r>
    </w:p>
    <w:p>
      <w:pPr>
        <w:spacing w:line="360" w:lineRule="auto"/>
        <w:ind w:firstLine="435"/>
        <w:rPr>
          <w:rFonts w:hint="eastAsia" w:ascii="宋体" w:hAnsi="宋体" w:eastAsia="宋体"/>
          <w:color w:val="auto"/>
          <w:sz w:val="24"/>
          <w:highlight w:val="none"/>
        </w:rPr>
      </w:pPr>
      <w:bookmarkStart w:id="3" w:name="_Hlk60580677"/>
      <w:r>
        <w:rPr>
          <w:rFonts w:hint="eastAsia" w:ascii="宋体" w:hAnsi="宋体" w:eastAsia="宋体"/>
          <w:color w:val="auto"/>
          <w:sz w:val="24"/>
          <w:highlight w:val="none"/>
        </w:rPr>
        <w:t>3</w:t>
      </w:r>
      <w:r>
        <w:rPr>
          <w:rFonts w:ascii="宋体" w:hAnsi="宋体" w:eastAsia="宋体"/>
          <w:color w:val="auto"/>
          <w:sz w:val="24"/>
          <w:highlight w:val="none"/>
        </w:rPr>
        <w:t>.</w:t>
      </w:r>
      <w:r>
        <w:rPr>
          <w:rFonts w:hint="eastAsia" w:ascii="宋体" w:hAnsi="宋体" w:eastAsia="宋体"/>
          <w:color w:val="auto"/>
          <w:sz w:val="24"/>
          <w:highlight w:val="none"/>
        </w:rPr>
        <w:t>3</w:t>
      </w:r>
      <w:r>
        <w:rPr>
          <w:rFonts w:ascii="宋体" w:hAnsi="宋体" w:eastAsia="宋体"/>
          <w:color w:val="auto"/>
          <w:sz w:val="24"/>
          <w:highlight w:val="none"/>
        </w:rPr>
        <w:t>.</w:t>
      </w:r>
      <w:r>
        <w:rPr>
          <w:rFonts w:hint="eastAsia" w:ascii="宋体" w:hAnsi="宋体" w:eastAsia="宋体"/>
          <w:color w:val="auto"/>
          <w:sz w:val="24"/>
          <w:highlight w:val="none"/>
          <w:lang w:val="en-US" w:eastAsia="zh-CN"/>
        </w:rPr>
        <w:t>3</w:t>
      </w:r>
      <w:r>
        <w:rPr>
          <w:rFonts w:ascii="宋体" w:hAnsi="宋体" w:eastAsia="宋体"/>
          <w:color w:val="auto"/>
          <w:sz w:val="24"/>
          <w:highlight w:val="none"/>
        </w:rPr>
        <w:t>若</w:t>
      </w:r>
      <w:r>
        <w:rPr>
          <w:rFonts w:hint="eastAsia" w:ascii="宋体" w:hAnsi="宋体" w:eastAsia="宋体"/>
          <w:color w:val="auto"/>
          <w:sz w:val="24"/>
          <w:highlight w:val="none"/>
          <w:u w:val="single"/>
        </w:rPr>
        <w:t>采购需求</w:t>
      </w:r>
      <w:r>
        <w:rPr>
          <w:rFonts w:ascii="宋体" w:hAnsi="宋体" w:eastAsia="宋体"/>
          <w:color w:val="auto"/>
          <w:sz w:val="24"/>
          <w:highlight w:val="none"/>
        </w:rPr>
        <w:t>中写明专门面向中小企业采购的，如投标人</w:t>
      </w:r>
      <w:r>
        <w:rPr>
          <w:rFonts w:hint="eastAsia" w:ascii="宋体" w:hAnsi="宋体" w:eastAsia="宋体"/>
          <w:color w:val="auto"/>
          <w:sz w:val="24"/>
          <w:highlight w:val="none"/>
        </w:rPr>
        <w:t>提供的服务非</w:t>
      </w:r>
      <w:r>
        <w:rPr>
          <w:rFonts w:ascii="宋体" w:hAnsi="宋体" w:eastAsia="宋体"/>
          <w:color w:val="auto"/>
          <w:sz w:val="24"/>
          <w:highlight w:val="none"/>
        </w:rPr>
        <w:t>中小企业</w:t>
      </w:r>
      <w:r>
        <w:rPr>
          <w:rFonts w:hint="eastAsia" w:ascii="宋体" w:hAnsi="宋体" w:eastAsia="宋体"/>
          <w:color w:val="auto"/>
          <w:sz w:val="24"/>
          <w:highlight w:val="none"/>
        </w:rPr>
        <w:t>承接的</w:t>
      </w:r>
      <w:r>
        <w:rPr>
          <w:rFonts w:ascii="宋体" w:hAnsi="宋体" w:eastAsia="宋体"/>
          <w:color w:val="auto"/>
          <w:sz w:val="24"/>
          <w:highlight w:val="none"/>
        </w:rPr>
        <w:t>，其投标将被认定为</w:t>
      </w:r>
      <w:r>
        <w:rPr>
          <w:rFonts w:ascii="宋体" w:hAnsi="宋体" w:eastAsia="宋体"/>
          <w:b/>
          <w:color w:val="auto"/>
          <w:sz w:val="24"/>
          <w:highlight w:val="none"/>
        </w:rPr>
        <w:t>投标无效</w:t>
      </w:r>
      <w:r>
        <w:rPr>
          <w:rFonts w:ascii="宋体" w:hAnsi="宋体" w:eastAsia="宋体"/>
          <w:color w:val="auto"/>
          <w:sz w:val="24"/>
          <w:highlight w:val="none"/>
        </w:rPr>
        <w:t>。</w:t>
      </w:r>
    </w:p>
    <w:bookmarkEnd w:id="3"/>
    <w:p>
      <w:pPr>
        <w:spacing w:line="360" w:lineRule="auto"/>
        <w:ind w:firstLine="435"/>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3</w:t>
      </w:r>
      <w:r>
        <w:rPr>
          <w:rFonts w:ascii="宋体" w:hAnsi="宋体" w:eastAsia="宋体"/>
          <w:bCs/>
          <w:color w:val="auto"/>
          <w:kern w:val="0"/>
          <w:sz w:val="24"/>
          <w:szCs w:val="28"/>
          <w:highlight w:val="none"/>
        </w:rPr>
        <w:t>.</w:t>
      </w:r>
      <w:r>
        <w:rPr>
          <w:rFonts w:hint="eastAsia" w:ascii="宋体" w:hAnsi="宋体" w:eastAsia="宋体"/>
          <w:bCs/>
          <w:color w:val="auto"/>
          <w:kern w:val="0"/>
          <w:sz w:val="24"/>
          <w:szCs w:val="28"/>
          <w:highlight w:val="none"/>
        </w:rPr>
        <w:t>4若招标公告</w:t>
      </w:r>
      <w:r>
        <w:rPr>
          <w:rFonts w:ascii="宋体" w:hAnsi="宋体" w:eastAsia="宋体"/>
          <w:bCs/>
          <w:color w:val="auto"/>
          <w:kern w:val="0"/>
          <w:sz w:val="24"/>
          <w:szCs w:val="28"/>
          <w:highlight w:val="none"/>
        </w:rPr>
        <w:t>中允许联合体投标，对联合体规定如下：</w:t>
      </w:r>
    </w:p>
    <w:p>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3</w:t>
      </w:r>
      <w:r>
        <w:rPr>
          <w:rFonts w:ascii="宋体" w:hAnsi="宋体" w:eastAsia="宋体"/>
          <w:color w:val="auto"/>
          <w:sz w:val="24"/>
          <w:highlight w:val="none"/>
        </w:rPr>
        <w:t>.</w:t>
      </w:r>
      <w:r>
        <w:rPr>
          <w:rFonts w:hint="eastAsia" w:ascii="宋体" w:hAnsi="宋体" w:eastAsia="宋体"/>
          <w:color w:val="auto"/>
          <w:sz w:val="24"/>
          <w:highlight w:val="none"/>
        </w:rPr>
        <w:t>4</w:t>
      </w:r>
      <w:r>
        <w:rPr>
          <w:rFonts w:ascii="宋体" w:hAnsi="宋体" w:eastAsia="宋体"/>
          <w:color w:val="auto"/>
          <w:sz w:val="24"/>
          <w:highlight w:val="none"/>
        </w:rPr>
        <w:t>.1两个以上供应商可以组成一个投标联合体，以一个投标人的身份投标。。</w:t>
      </w:r>
    </w:p>
    <w:p>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3</w:t>
      </w:r>
      <w:r>
        <w:rPr>
          <w:rFonts w:ascii="宋体" w:hAnsi="宋体" w:eastAsia="宋体"/>
          <w:color w:val="auto"/>
          <w:sz w:val="24"/>
          <w:highlight w:val="none"/>
        </w:rPr>
        <w:t>.</w:t>
      </w:r>
      <w:r>
        <w:rPr>
          <w:rFonts w:hint="eastAsia" w:ascii="宋体" w:hAnsi="宋体" w:eastAsia="宋体"/>
          <w:color w:val="auto"/>
          <w:sz w:val="24"/>
          <w:highlight w:val="none"/>
        </w:rPr>
        <w:t>4</w:t>
      </w:r>
      <w:r>
        <w:rPr>
          <w:rFonts w:ascii="宋体" w:hAnsi="宋体" w:eastAsia="宋体"/>
          <w:color w:val="auto"/>
          <w:sz w:val="24"/>
          <w:highlight w:val="none"/>
        </w:rPr>
        <w:t>.</w:t>
      </w:r>
      <w:r>
        <w:rPr>
          <w:rFonts w:hint="eastAsia" w:ascii="宋体" w:hAnsi="宋体" w:eastAsia="宋体"/>
          <w:color w:val="auto"/>
          <w:sz w:val="24"/>
          <w:highlight w:val="none"/>
          <w:lang w:val="en-US" w:eastAsia="zh-CN"/>
        </w:rPr>
        <w:t>2</w:t>
      </w:r>
      <w:r>
        <w:rPr>
          <w:rFonts w:hint="eastAsia" w:ascii="宋体" w:hAnsi="宋体" w:eastAsia="宋体"/>
          <w:color w:val="auto"/>
          <w:sz w:val="24"/>
          <w:highlight w:val="none"/>
          <w:lang w:eastAsia="zh-CN"/>
        </w:rPr>
        <w:t>招标人</w:t>
      </w:r>
      <w:r>
        <w:rPr>
          <w:rFonts w:ascii="宋体" w:hAnsi="宋体" w:eastAsia="宋体"/>
          <w:color w:val="auto"/>
          <w:sz w:val="24"/>
          <w:highlight w:val="none"/>
        </w:rPr>
        <w:t>根据采购项目对投标人的特殊要求，联合体中至少应当有一方符合相关规定。</w:t>
      </w:r>
    </w:p>
    <w:p>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3</w:t>
      </w:r>
      <w:r>
        <w:rPr>
          <w:rFonts w:ascii="宋体" w:hAnsi="宋体" w:eastAsia="宋体"/>
          <w:color w:val="auto"/>
          <w:sz w:val="24"/>
          <w:highlight w:val="none"/>
        </w:rPr>
        <w:t>.</w:t>
      </w:r>
      <w:r>
        <w:rPr>
          <w:rFonts w:hint="eastAsia" w:ascii="宋体" w:hAnsi="宋体" w:eastAsia="宋体"/>
          <w:color w:val="auto"/>
          <w:sz w:val="24"/>
          <w:highlight w:val="none"/>
        </w:rPr>
        <w:t>4</w:t>
      </w:r>
      <w:r>
        <w:rPr>
          <w:rFonts w:ascii="宋体" w:hAnsi="宋体" w:eastAsia="宋体"/>
          <w:color w:val="auto"/>
          <w:sz w:val="24"/>
          <w:highlight w:val="none"/>
        </w:rPr>
        <w:t>.</w:t>
      </w:r>
      <w:r>
        <w:rPr>
          <w:rFonts w:hint="eastAsia" w:ascii="宋体" w:hAnsi="宋体" w:eastAsia="宋体"/>
          <w:color w:val="auto"/>
          <w:sz w:val="24"/>
          <w:highlight w:val="none"/>
          <w:lang w:val="en-US" w:eastAsia="zh-CN"/>
        </w:rPr>
        <w:t>3</w:t>
      </w:r>
      <w:r>
        <w:rPr>
          <w:rFonts w:ascii="宋体" w:hAnsi="宋体" w:eastAsia="宋体"/>
          <w:color w:val="auto"/>
          <w:sz w:val="24"/>
          <w:highlight w:val="none"/>
        </w:rPr>
        <w:t>联合体各方应签订</w:t>
      </w:r>
      <w:r>
        <w:rPr>
          <w:rFonts w:hint="eastAsia" w:ascii="宋体" w:hAnsi="宋体" w:eastAsia="宋体"/>
          <w:color w:val="auto"/>
          <w:sz w:val="24"/>
          <w:highlight w:val="none"/>
        </w:rPr>
        <w:t>联合协议</w:t>
      </w:r>
      <w:r>
        <w:rPr>
          <w:rFonts w:ascii="宋体" w:hAnsi="宋体" w:eastAsia="宋体"/>
          <w:color w:val="auto"/>
          <w:sz w:val="24"/>
          <w:highlight w:val="none"/>
        </w:rPr>
        <w:t>，明确约定联合体各方承担的工作和相应的责任，并将</w:t>
      </w:r>
      <w:r>
        <w:rPr>
          <w:rFonts w:hint="eastAsia" w:ascii="宋体" w:hAnsi="宋体" w:eastAsia="宋体"/>
          <w:color w:val="auto"/>
          <w:sz w:val="24"/>
          <w:highlight w:val="none"/>
        </w:rPr>
        <w:t>联合协议</w:t>
      </w:r>
      <w:r>
        <w:rPr>
          <w:rFonts w:ascii="宋体" w:hAnsi="宋体" w:eastAsia="宋体"/>
          <w:color w:val="auto"/>
          <w:sz w:val="24"/>
          <w:highlight w:val="none"/>
        </w:rPr>
        <w:t>作为投标文件</w:t>
      </w:r>
      <w:r>
        <w:rPr>
          <w:rFonts w:hint="eastAsia" w:ascii="宋体" w:hAnsi="宋体" w:eastAsia="宋体"/>
          <w:color w:val="auto"/>
          <w:sz w:val="24"/>
          <w:highlight w:val="none"/>
        </w:rPr>
        <w:t>的</w:t>
      </w:r>
      <w:r>
        <w:rPr>
          <w:rFonts w:ascii="宋体" w:hAnsi="宋体" w:eastAsia="宋体"/>
          <w:color w:val="auto"/>
          <w:sz w:val="24"/>
          <w:highlight w:val="none"/>
        </w:rPr>
        <w:t>一部分提交。</w:t>
      </w:r>
    </w:p>
    <w:p>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3</w:t>
      </w:r>
      <w:r>
        <w:rPr>
          <w:rFonts w:ascii="宋体" w:hAnsi="宋体" w:eastAsia="宋体"/>
          <w:color w:val="auto"/>
          <w:sz w:val="24"/>
          <w:highlight w:val="none"/>
        </w:rPr>
        <w:t>.</w:t>
      </w:r>
      <w:r>
        <w:rPr>
          <w:rFonts w:hint="eastAsia" w:ascii="宋体" w:hAnsi="宋体" w:eastAsia="宋体"/>
          <w:color w:val="auto"/>
          <w:sz w:val="24"/>
          <w:highlight w:val="none"/>
        </w:rPr>
        <w:t>4</w:t>
      </w:r>
      <w:r>
        <w:rPr>
          <w:rFonts w:ascii="宋体" w:hAnsi="宋体" w:eastAsia="宋体"/>
          <w:color w:val="auto"/>
          <w:sz w:val="24"/>
          <w:highlight w:val="none"/>
        </w:rPr>
        <w:t>.</w:t>
      </w:r>
      <w:r>
        <w:rPr>
          <w:rFonts w:hint="eastAsia" w:ascii="宋体" w:hAnsi="宋体" w:eastAsia="宋体"/>
          <w:color w:val="auto"/>
          <w:sz w:val="24"/>
          <w:highlight w:val="none"/>
          <w:lang w:val="en-US" w:eastAsia="zh-CN"/>
        </w:rPr>
        <w:t>4</w:t>
      </w:r>
      <w:r>
        <w:rPr>
          <w:rFonts w:ascii="宋体" w:hAnsi="宋体" w:eastAsia="宋体"/>
          <w:color w:val="auto"/>
          <w:sz w:val="24"/>
          <w:highlight w:val="none"/>
        </w:rPr>
        <w:t>大中型企业、其他自然人、法人或者非法人组织与小型、微型企业组成联合体共同参加投标，</w:t>
      </w:r>
      <w:r>
        <w:rPr>
          <w:rFonts w:hint="eastAsia" w:ascii="宋体" w:hAnsi="宋体" w:eastAsia="宋体"/>
          <w:color w:val="auto"/>
          <w:sz w:val="24"/>
          <w:highlight w:val="none"/>
        </w:rPr>
        <w:t>联合协议中</w:t>
      </w:r>
      <w:r>
        <w:rPr>
          <w:rFonts w:ascii="宋体" w:hAnsi="宋体" w:eastAsia="宋体"/>
          <w:color w:val="auto"/>
          <w:sz w:val="24"/>
          <w:highlight w:val="none"/>
        </w:rPr>
        <w:t>应写明小型、微型企业的协议合同金额占到</w:t>
      </w:r>
      <w:r>
        <w:rPr>
          <w:rFonts w:hint="eastAsia" w:ascii="宋体" w:hAnsi="宋体" w:eastAsia="宋体"/>
          <w:color w:val="auto"/>
          <w:sz w:val="24"/>
          <w:highlight w:val="none"/>
        </w:rPr>
        <w:t>联合协议</w:t>
      </w:r>
      <w:r>
        <w:rPr>
          <w:rFonts w:ascii="宋体" w:hAnsi="宋体" w:eastAsia="宋体"/>
          <w:color w:val="auto"/>
          <w:sz w:val="24"/>
          <w:highlight w:val="none"/>
        </w:rPr>
        <w:t>投标总金额的比例。</w:t>
      </w:r>
    </w:p>
    <w:p>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3</w:t>
      </w:r>
      <w:r>
        <w:rPr>
          <w:rFonts w:ascii="宋体" w:hAnsi="宋体" w:eastAsia="宋体"/>
          <w:color w:val="auto"/>
          <w:sz w:val="24"/>
          <w:highlight w:val="none"/>
        </w:rPr>
        <w:t>.</w:t>
      </w:r>
      <w:r>
        <w:rPr>
          <w:rFonts w:hint="eastAsia" w:ascii="宋体" w:hAnsi="宋体" w:eastAsia="宋体"/>
          <w:color w:val="auto"/>
          <w:sz w:val="24"/>
          <w:highlight w:val="none"/>
        </w:rPr>
        <w:t>4</w:t>
      </w:r>
      <w:r>
        <w:rPr>
          <w:rFonts w:ascii="宋体" w:hAnsi="宋体" w:eastAsia="宋体"/>
          <w:color w:val="auto"/>
          <w:sz w:val="24"/>
          <w:highlight w:val="none"/>
        </w:rPr>
        <w:t>.</w:t>
      </w:r>
      <w:r>
        <w:rPr>
          <w:rFonts w:hint="eastAsia" w:ascii="宋体" w:hAnsi="宋体" w:eastAsia="宋体"/>
          <w:color w:val="auto"/>
          <w:sz w:val="24"/>
          <w:highlight w:val="none"/>
          <w:lang w:val="en-US" w:eastAsia="zh-CN"/>
        </w:rPr>
        <w:t>5</w:t>
      </w:r>
      <w:r>
        <w:rPr>
          <w:rFonts w:hint="eastAsia" w:ascii="宋体" w:hAnsi="宋体" w:eastAsia="宋体"/>
          <w:color w:val="auto"/>
          <w:sz w:val="24"/>
          <w:highlight w:val="none"/>
        </w:rPr>
        <w:t>联合体中有同类资质的供应商按照联合体分工承担相同工作的，</w:t>
      </w:r>
      <w:r>
        <w:rPr>
          <w:rFonts w:ascii="宋体" w:hAnsi="宋体" w:eastAsia="宋体"/>
          <w:color w:val="auto"/>
          <w:sz w:val="24"/>
          <w:highlight w:val="none"/>
        </w:rPr>
        <w:t>应当按照</w:t>
      </w:r>
      <w:r>
        <w:rPr>
          <w:rFonts w:hint="eastAsia" w:ascii="宋体" w:hAnsi="宋体" w:eastAsia="宋体"/>
          <w:color w:val="auto"/>
          <w:sz w:val="24"/>
          <w:highlight w:val="none"/>
        </w:rPr>
        <w:t>资质等级较低的供应商确定资质等级。</w:t>
      </w:r>
    </w:p>
    <w:p>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3</w:t>
      </w:r>
      <w:r>
        <w:rPr>
          <w:rFonts w:ascii="宋体" w:hAnsi="宋体" w:eastAsia="宋体"/>
          <w:color w:val="auto"/>
          <w:sz w:val="24"/>
          <w:highlight w:val="none"/>
        </w:rPr>
        <w:t>.</w:t>
      </w:r>
      <w:r>
        <w:rPr>
          <w:rFonts w:hint="eastAsia" w:ascii="宋体" w:hAnsi="宋体" w:eastAsia="宋体"/>
          <w:color w:val="auto"/>
          <w:sz w:val="24"/>
          <w:highlight w:val="none"/>
        </w:rPr>
        <w:t>4</w:t>
      </w:r>
      <w:r>
        <w:rPr>
          <w:rFonts w:ascii="宋体" w:hAnsi="宋体" w:eastAsia="宋体"/>
          <w:color w:val="auto"/>
          <w:sz w:val="24"/>
          <w:highlight w:val="none"/>
        </w:rPr>
        <w:t>.</w:t>
      </w:r>
      <w:r>
        <w:rPr>
          <w:rFonts w:hint="eastAsia" w:ascii="宋体" w:hAnsi="宋体" w:eastAsia="宋体"/>
          <w:color w:val="auto"/>
          <w:sz w:val="24"/>
          <w:highlight w:val="none"/>
          <w:lang w:val="en-US" w:eastAsia="zh-CN"/>
        </w:rPr>
        <w:t>6</w:t>
      </w:r>
      <w:r>
        <w:rPr>
          <w:rFonts w:ascii="宋体" w:hAnsi="宋体" w:eastAsia="宋体"/>
          <w:color w:val="auto"/>
          <w:sz w:val="24"/>
          <w:highlight w:val="none"/>
        </w:rPr>
        <w:t>以联合体形式参加采购活动的，联合体各方不得再单独参加或者与其他供应商另外组成联合体参加本项目投标，否则相关投标将被认定为</w:t>
      </w:r>
      <w:r>
        <w:rPr>
          <w:rFonts w:ascii="宋体" w:hAnsi="宋体" w:eastAsia="宋体"/>
          <w:b/>
          <w:color w:val="auto"/>
          <w:sz w:val="24"/>
          <w:highlight w:val="none"/>
        </w:rPr>
        <w:t>投标无效</w:t>
      </w:r>
      <w:r>
        <w:rPr>
          <w:rFonts w:ascii="宋体" w:hAnsi="宋体" w:eastAsia="宋体"/>
          <w:color w:val="auto"/>
          <w:sz w:val="24"/>
          <w:highlight w:val="none"/>
        </w:rPr>
        <w:t>。</w:t>
      </w:r>
    </w:p>
    <w:p>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3</w:t>
      </w:r>
      <w:r>
        <w:rPr>
          <w:rFonts w:ascii="宋体" w:hAnsi="宋体" w:eastAsia="宋体"/>
          <w:color w:val="auto"/>
          <w:sz w:val="24"/>
          <w:highlight w:val="none"/>
        </w:rPr>
        <w:t>.</w:t>
      </w:r>
      <w:r>
        <w:rPr>
          <w:rFonts w:hint="eastAsia" w:ascii="宋体" w:hAnsi="宋体" w:eastAsia="宋体"/>
          <w:color w:val="auto"/>
          <w:sz w:val="24"/>
          <w:highlight w:val="none"/>
        </w:rPr>
        <w:t>4</w:t>
      </w:r>
      <w:r>
        <w:rPr>
          <w:rFonts w:ascii="宋体" w:hAnsi="宋体" w:eastAsia="宋体"/>
          <w:color w:val="auto"/>
          <w:sz w:val="24"/>
          <w:highlight w:val="none"/>
        </w:rPr>
        <w:t>.</w:t>
      </w:r>
      <w:r>
        <w:rPr>
          <w:rFonts w:hint="eastAsia" w:ascii="宋体" w:hAnsi="宋体" w:eastAsia="宋体"/>
          <w:color w:val="auto"/>
          <w:sz w:val="24"/>
          <w:highlight w:val="none"/>
          <w:lang w:val="en-US" w:eastAsia="zh-CN"/>
        </w:rPr>
        <w:t>7</w:t>
      </w:r>
      <w:r>
        <w:rPr>
          <w:rFonts w:ascii="宋体" w:hAnsi="宋体" w:eastAsia="宋体"/>
          <w:color w:val="auto"/>
          <w:sz w:val="24"/>
          <w:highlight w:val="none"/>
        </w:rPr>
        <w:t>对联合体投标的其他资格要求见</w:t>
      </w:r>
      <w:r>
        <w:rPr>
          <w:rFonts w:hint="eastAsia" w:ascii="宋体" w:hAnsi="宋体" w:eastAsia="宋体"/>
          <w:color w:val="auto"/>
          <w:sz w:val="24"/>
          <w:highlight w:val="none"/>
          <w:u w:val="single"/>
        </w:rPr>
        <w:t>投标人资格</w:t>
      </w:r>
      <w:r>
        <w:rPr>
          <w:rFonts w:ascii="宋体" w:hAnsi="宋体" w:eastAsia="宋体"/>
          <w:color w:val="auto"/>
          <w:sz w:val="24"/>
          <w:highlight w:val="none"/>
        </w:rPr>
        <w:t>。</w:t>
      </w:r>
    </w:p>
    <w:p>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3</w:t>
      </w:r>
      <w:r>
        <w:rPr>
          <w:rFonts w:ascii="宋体" w:hAnsi="宋体" w:eastAsia="宋体"/>
          <w:color w:val="auto"/>
          <w:sz w:val="24"/>
          <w:highlight w:val="none"/>
        </w:rPr>
        <w:t>.</w:t>
      </w:r>
      <w:r>
        <w:rPr>
          <w:rFonts w:hint="eastAsia" w:ascii="宋体" w:hAnsi="宋体" w:eastAsia="宋体"/>
          <w:color w:val="auto"/>
          <w:sz w:val="24"/>
          <w:highlight w:val="none"/>
        </w:rPr>
        <w:t>7</w:t>
      </w:r>
      <w:r>
        <w:rPr>
          <w:rFonts w:ascii="宋体" w:hAnsi="宋体" w:eastAsia="宋体"/>
          <w:color w:val="auto"/>
          <w:sz w:val="24"/>
          <w:highlight w:val="none"/>
        </w:rPr>
        <w:t>单位负责人为同一人或者存在直接控股、管理关系的不同供应商，</w:t>
      </w:r>
      <w:r>
        <w:rPr>
          <w:rFonts w:hint="eastAsia" w:ascii="宋体" w:hAnsi="宋体" w:eastAsia="宋体"/>
          <w:color w:val="auto"/>
          <w:sz w:val="24"/>
          <w:highlight w:val="none"/>
        </w:rPr>
        <w:t>不得参加同一合同项下的采购活动。否则其投标将被认定为</w:t>
      </w:r>
      <w:r>
        <w:rPr>
          <w:rFonts w:hint="eastAsia" w:ascii="宋体" w:hAnsi="宋体" w:eastAsia="宋体"/>
          <w:b/>
          <w:bCs/>
          <w:color w:val="auto"/>
          <w:sz w:val="24"/>
          <w:highlight w:val="none"/>
        </w:rPr>
        <w:t>投标无效</w:t>
      </w:r>
      <w:r>
        <w:rPr>
          <w:rFonts w:hint="eastAsia" w:ascii="宋体" w:hAnsi="宋体" w:eastAsia="宋体"/>
          <w:color w:val="auto"/>
          <w:sz w:val="24"/>
          <w:highlight w:val="none"/>
        </w:rPr>
        <w:t>。</w:t>
      </w:r>
    </w:p>
    <w:p>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3</w:t>
      </w:r>
      <w:r>
        <w:rPr>
          <w:rFonts w:ascii="宋体" w:hAnsi="宋体" w:eastAsia="宋体"/>
          <w:color w:val="auto"/>
          <w:sz w:val="24"/>
          <w:highlight w:val="none"/>
        </w:rPr>
        <w:t>.</w:t>
      </w:r>
      <w:r>
        <w:rPr>
          <w:rFonts w:hint="eastAsia" w:ascii="宋体" w:hAnsi="宋体" w:eastAsia="宋体"/>
          <w:color w:val="auto"/>
          <w:sz w:val="24"/>
          <w:highlight w:val="none"/>
        </w:rPr>
        <w:t>8</w:t>
      </w:r>
      <w:r>
        <w:rPr>
          <w:rFonts w:ascii="宋体" w:hAnsi="宋体" w:eastAsia="宋体"/>
          <w:color w:val="auto"/>
          <w:sz w:val="24"/>
          <w:highlight w:val="none"/>
        </w:rPr>
        <w:t>为本项目提供过整体设计、规范编制或者项目管理、监理、检测等服务的供应商，不得再参加本项目上述服务以外的其他采购活动。</w:t>
      </w:r>
      <w:bookmarkStart w:id="4" w:name="_Hlk13431092"/>
      <w:r>
        <w:rPr>
          <w:rFonts w:ascii="宋体" w:hAnsi="宋体" w:eastAsia="宋体"/>
          <w:color w:val="auto"/>
          <w:sz w:val="24"/>
          <w:highlight w:val="none"/>
        </w:rPr>
        <w:t>否则其投标将被认定为</w:t>
      </w:r>
      <w:r>
        <w:rPr>
          <w:rFonts w:ascii="宋体" w:hAnsi="宋体" w:eastAsia="宋体"/>
          <w:b/>
          <w:color w:val="auto"/>
          <w:sz w:val="24"/>
          <w:highlight w:val="none"/>
        </w:rPr>
        <w:t>投标无效</w:t>
      </w:r>
      <w:r>
        <w:rPr>
          <w:rFonts w:ascii="宋体" w:hAnsi="宋体" w:eastAsia="宋体"/>
          <w:color w:val="auto"/>
          <w:sz w:val="24"/>
          <w:highlight w:val="none"/>
        </w:rPr>
        <w:t>。</w:t>
      </w:r>
      <w:bookmarkEnd w:id="4"/>
    </w:p>
    <w:p>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资金来源</w:t>
      </w:r>
    </w:p>
    <w:p>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本</w:t>
      </w:r>
      <w:r>
        <w:rPr>
          <w:rFonts w:hint="eastAsia" w:ascii="宋体" w:hAnsi="宋体" w:eastAsia="宋体"/>
          <w:color w:val="auto"/>
          <w:sz w:val="24"/>
          <w:highlight w:val="none"/>
        </w:rPr>
        <w:t>项目</w:t>
      </w:r>
      <w:r>
        <w:rPr>
          <w:rFonts w:hint="eastAsia"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lang w:eastAsia="zh-CN"/>
        </w:rPr>
        <w:t>招标人</w:t>
      </w:r>
      <w:r>
        <w:rPr>
          <w:rFonts w:hint="eastAsia" w:asciiTheme="minorEastAsia" w:hAnsiTheme="minorEastAsia" w:eastAsiaTheme="minorEastAsia"/>
          <w:color w:val="auto"/>
          <w:sz w:val="24"/>
          <w:highlight w:val="none"/>
        </w:rPr>
        <w:t>已获得足以支付本次招标后所签订的合同项下的资金。</w:t>
      </w:r>
    </w:p>
    <w:p>
      <w:pPr>
        <w:spacing w:line="360" w:lineRule="auto"/>
        <w:ind w:firstLine="435"/>
        <w:rPr>
          <w:rFonts w:hint="eastAsia" w:ascii="宋体" w:hAnsi="宋体" w:eastAsia="宋体"/>
          <w:color w:val="auto"/>
          <w:sz w:val="24"/>
          <w:highlight w:val="none"/>
        </w:rPr>
      </w:pPr>
      <w:bookmarkStart w:id="5" w:name="_Hlk11702998"/>
      <w:r>
        <w:rPr>
          <w:rFonts w:hint="eastAsia" w:ascii="宋体" w:hAnsi="宋体" w:eastAsia="宋体"/>
          <w:color w:val="auto"/>
          <w:sz w:val="24"/>
          <w:highlight w:val="none"/>
        </w:rPr>
        <w:t>4.2项目预算金额和分项（或分包）最高限价见</w:t>
      </w:r>
      <w:r>
        <w:rPr>
          <w:rFonts w:hint="eastAsia" w:ascii="宋体" w:hAnsi="宋体" w:eastAsia="宋体"/>
          <w:color w:val="auto"/>
          <w:sz w:val="24"/>
          <w:highlight w:val="none"/>
          <w:u w:val="single"/>
        </w:rPr>
        <w:t>投标邀请</w:t>
      </w:r>
      <w:r>
        <w:rPr>
          <w:rFonts w:hint="eastAsia" w:ascii="宋体" w:hAnsi="宋体" w:eastAsia="宋体"/>
          <w:color w:val="auto"/>
          <w:sz w:val="24"/>
          <w:highlight w:val="none"/>
        </w:rPr>
        <w:t>。</w:t>
      </w:r>
    </w:p>
    <w:bookmarkEnd w:id="5"/>
    <w:p>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5</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投标费用</w:t>
      </w:r>
    </w:p>
    <w:p>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不论投标的结果如何，投标人应承担所有与准备和参加投标有关的费用。</w:t>
      </w:r>
    </w:p>
    <w:p>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6</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适用法律</w:t>
      </w:r>
    </w:p>
    <w:p>
      <w:pPr>
        <w:spacing w:line="360" w:lineRule="auto"/>
        <w:ind w:firstLine="435"/>
        <w:rPr>
          <w:rFonts w:hint="eastAsia" w:asciiTheme="minorEastAsia" w:hAnsiTheme="minorEastAsia" w:eastAsiaTheme="minorEastAsia"/>
          <w:color w:val="auto"/>
          <w:sz w:val="24"/>
          <w:highlight w:val="none"/>
        </w:rPr>
      </w:pPr>
      <w:r>
        <w:rPr>
          <w:rFonts w:hint="eastAsia" w:ascii="宋体" w:hAnsi="宋体" w:eastAsia="宋体"/>
          <w:color w:val="auto"/>
          <w:sz w:val="24"/>
          <w:highlight w:val="none"/>
        </w:rPr>
        <w:t>本项目</w:t>
      </w:r>
      <w:r>
        <w:rPr>
          <w:rFonts w:hint="eastAsia" w:ascii="宋体" w:hAnsi="宋体" w:eastAsia="宋体"/>
          <w:color w:val="auto"/>
          <w:sz w:val="24"/>
          <w:highlight w:val="none"/>
          <w:lang w:eastAsia="zh-CN"/>
        </w:rPr>
        <w:t>招标人</w:t>
      </w:r>
      <w:r>
        <w:rPr>
          <w:rFonts w:hint="eastAsia" w:ascii="宋体" w:hAnsi="宋体" w:eastAsia="宋体"/>
          <w:color w:val="auto"/>
          <w:sz w:val="24"/>
          <w:highlight w:val="none"/>
        </w:rPr>
        <w:t>、采购代理机构、投标人、评标委员会的相关行为均受《中华人民共和国</w:t>
      </w:r>
      <w:r>
        <w:rPr>
          <w:rFonts w:hint="eastAsia" w:ascii="宋体" w:hAnsi="宋体" w:eastAsia="宋体"/>
          <w:color w:val="auto"/>
          <w:sz w:val="24"/>
          <w:highlight w:val="none"/>
          <w:lang w:val="en-US" w:eastAsia="zh-CN"/>
        </w:rPr>
        <w:t>招标投标</w:t>
      </w:r>
      <w:r>
        <w:rPr>
          <w:rFonts w:hint="eastAsia" w:ascii="宋体" w:hAnsi="宋体" w:eastAsia="宋体"/>
          <w:color w:val="auto"/>
          <w:sz w:val="24"/>
          <w:highlight w:val="none"/>
        </w:rPr>
        <w:t>法》《中华人民共和国</w:t>
      </w:r>
      <w:r>
        <w:rPr>
          <w:rFonts w:hint="eastAsia" w:ascii="宋体" w:hAnsi="宋体" w:eastAsia="宋体"/>
          <w:color w:val="auto"/>
          <w:sz w:val="24"/>
          <w:highlight w:val="none"/>
          <w:lang w:val="en-US" w:eastAsia="zh-CN"/>
        </w:rPr>
        <w:t>招标投标</w:t>
      </w:r>
      <w:r>
        <w:rPr>
          <w:rFonts w:hint="eastAsia" w:ascii="宋体" w:hAnsi="宋体" w:eastAsia="宋体"/>
          <w:color w:val="auto"/>
          <w:sz w:val="24"/>
          <w:highlight w:val="none"/>
        </w:rPr>
        <w:t>法实施条例》</w:t>
      </w:r>
      <w:r>
        <w:rPr>
          <w:rFonts w:hint="eastAsia" w:ascii="宋体" w:hAnsi="宋体" w:eastAsia="宋体"/>
          <w:color w:val="auto"/>
          <w:sz w:val="24"/>
          <w:highlight w:val="none"/>
          <w:lang w:eastAsia="zh-CN"/>
        </w:rPr>
        <w:t>，</w:t>
      </w:r>
      <w:r>
        <w:rPr>
          <w:rFonts w:hint="eastAsia" w:ascii="宋体" w:hAnsi="宋体" w:eastAsia="宋体"/>
          <w:color w:val="auto"/>
          <w:sz w:val="24"/>
          <w:highlight w:val="none"/>
        </w:rPr>
        <w:t>其权利受到上述法律法规的保护。</w:t>
      </w:r>
    </w:p>
    <w:p>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7</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招标文件构成</w:t>
      </w:r>
    </w:p>
    <w:p>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7.1招标文件包括下列内容：</w:t>
      </w:r>
    </w:p>
    <w:p>
      <w:pPr>
        <w:spacing w:line="360" w:lineRule="auto"/>
        <w:ind w:firstLine="840" w:firstLineChars="35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第一章</w:t>
      </w:r>
      <w:r>
        <w:rPr>
          <w:rFonts w:asciiTheme="minorEastAsia" w:hAnsiTheme="minorEastAsia" w:eastAsiaTheme="minorEastAsia"/>
          <w:color w:val="auto"/>
          <w:sz w:val="24"/>
          <w:highlight w:val="none"/>
        </w:rPr>
        <w:t xml:space="preserve">  投标邀请</w:t>
      </w:r>
    </w:p>
    <w:p>
      <w:pPr>
        <w:spacing w:line="360" w:lineRule="auto"/>
        <w:ind w:firstLine="840" w:firstLineChars="35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第二章</w:t>
      </w:r>
      <w:r>
        <w:rPr>
          <w:rFonts w:asciiTheme="minorEastAsia" w:hAnsiTheme="minorEastAsia" w:eastAsiaTheme="minorEastAsia"/>
          <w:color w:val="auto"/>
          <w:sz w:val="24"/>
          <w:highlight w:val="none"/>
        </w:rPr>
        <w:t xml:space="preserve">  投标人须知</w:t>
      </w:r>
    </w:p>
    <w:p>
      <w:pPr>
        <w:spacing w:line="360" w:lineRule="auto"/>
        <w:ind w:firstLine="840" w:firstLineChars="35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第三章</w:t>
      </w:r>
      <w:r>
        <w:rPr>
          <w:rFonts w:asciiTheme="minorEastAsia" w:hAnsiTheme="minorEastAsia" w:eastAsiaTheme="minorEastAsia"/>
          <w:color w:val="auto"/>
          <w:sz w:val="24"/>
          <w:highlight w:val="none"/>
        </w:rPr>
        <w:t xml:space="preserve">  采购需求</w:t>
      </w:r>
    </w:p>
    <w:p>
      <w:pPr>
        <w:spacing w:line="360" w:lineRule="auto"/>
        <w:ind w:firstLine="840" w:firstLineChars="35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第四章</w:t>
      </w:r>
      <w:r>
        <w:rPr>
          <w:rFonts w:asciiTheme="minorEastAsia" w:hAnsiTheme="minorEastAsia" w:eastAsiaTheme="minorEastAsia"/>
          <w:color w:val="auto"/>
          <w:sz w:val="24"/>
          <w:highlight w:val="none"/>
        </w:rPr>
        <w:t xml:space="preserve">  评标</w:t>
      </w:r>
      <w:r>
        <w:rPr>
          <w:rFonts w:hint="eastAsia" w:asciiTheme="minorEastAsia" w:hAnsiTheme="minorEastAsia" w:eastAsiaTheme="minorEastAsia"/>
          <w:color w:val="auto"/>
          <w:sz w:val="24"/>
          <w:highlight w:val="none"/>
        </w:rPr>
        <w:t>方法</w:t>
      </w:r>
      <w:r>
        <w:rPr>
          <w:rFonts w:asciiTheme="minorEastAsia" w:hAnsiTheme="minorEastAsia" w:eastAsiaTheme="minorEastAsia"/>
          <w:color w:val="auto"/>
          <w:sz w:val="24"/>
          <w:highlight w:val="none"/>
        </w:rPr>
        <w:t>和标准</w:t>
      </w:r>
    </w:p>
    <w:p>
      <w:pPr>
        <w:spacing w:line="360" w:lineRule="auto"/>
        <w:ind w:firstLine="840" w:firstLineChars="35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第五章</w:t>
      </w:r>
      <w:r>
        <w:rPr>
          <w:rFonts w:asciiTheme="minorEastAsia" w:hAnsiTheme="minorEastAsia" w:eastAsiaTheme="minorEastAsia"/>
          <w:color w:val="auto"/>
          <w:sz w:val="24"/>
          <w:highlight w:val="none"/>
        </w:rPr>
        <w:t xml:space="preserve">  采购合同</w:t>
      </w:r>
    </w:p>
    <w:p>
      <w:pPr>
        <w:spacing w:line="360" w:lineRule="auto"/>
        <w:ind w:firstLine="840" w:firstLineChars="35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第六章</w:t>
      </w:r>
      <w:r>
        <w:rPr>
          <w:rFonts w:asciiTheme="minorEastAsia" w:hAnsiTheme="minorEastAsia" w:eastAsiaTheme="minorEastAsia"/>
          <w:color w:val="auto"/>
          <w:sz w:val="24"/>
          <w:highlight w:val="none"/>
        </w:rPr>
        <w:t xml:space="preserve">  投标文件格式</w:t>
      </w:r>
    </w:p>
    <w:p>
      <w:pPr>
        <w:spacing w:line="360" w:lineRule="auto"/>
        <w:ind w:firstLine="840" w:firstLineChars="35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第七章</w:t>
      </w:r>
      <w:r>
        <w:rPr>
          <w:rFonts w:asciiTheme="minorEastAsia" w:hAnsiTheme="minorEastAsia" w:eastAsiaTheme="minorEastAsia"/>
          <w:color w:val="auto"/>
          <w:sz w:val="24"/>
          <w:highlight w:val="none"/>
        </w:rPr>
        <w:t xml:space="preserve">  供应商</w:t>
      </w:r>
      <w:r>
        <w:rPr>
          <w:rFonts w:hint="eastAsia" w:asciiTheme="minorEastAsia" w:hAnsiTheme="minorEastAsia" w:eastAsiaTheme="minorEastAsia"/>
          <w:color w:val="auto"/>
          <w:sz w:val="24"/>
          <w:highlight w:val="none"/>
        </w:rPr>
        <w:t>询问函和质疑函范本</w:t>
      </w:r>
    </w:p>
    <w:p>
      <w:pPr>
        <w:spacing w:line="360" w:lineRule="auto"/>
        <w:ind w:firstLine="435"/>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7.2招标文件中有不一致的，有</w:t>
      </w:r>
      <w:r>
        <w:rPr>
          <w:rFonts w:hint="eastAsia" w:asciiTheme="minorEastAsia" w:hAnsiTheme="minorEastAsia" w:eastAsiaTheme="minorEastAsia"/>
          <w:color w:val="auto"/>
          <w:sz w:val="24"/>
          <w:highlight w:val="none"/>
        </w:rPr>
        <w:t>澄清</w:t>
      </w:r>
      <w:r>
        <w:rPr>
          <w:rFonts w:asciiTheme="minorEastAsia" w:hAnsiTheme="minorEastAsia" w:eastAsiaTheme="minorEastAsia"/>
          <w:color w:val="auto"/>
          <w:sz w:val="24"/>
          <w:highlight w:val="none"/>
        </w:rPr>
        <w:t>的部分以最终的</w:t>
      </w:r>
      <w:r>
        <w:rPr>
          <w:rFonts w:hint="eastAsia" w:asciiTheme="minorEastAsia" w:hAnsiTheme="minorEastAsia" w:eastAsiaTheme="minorEastAsia"/>
          <w:color w:val="auto"/>
          <w:sz w:val="24"/>
          <w:highlight w:val="none"/>
        </w:rPr>
        <w:t>澄清更正</w:t>
      </w:r>
      <w:r>
        <w:rPr>
          <w:rFonts w:asciiTheme="minorEastAsia" w:hAnsiTheme="minorEastAsia" w:eastAsiaTheme="minorEastAsia"/>
          <w:color w:val="auto"/>
          <w:sz w:val="24"/>
          <w:highlight w:val="none"/>
        </w:rPr>
        <w:t>内容为准</w:t>
      </w:r>
      <w:r>
        <w:rPr>
          <w:rFonts w:hint="eastAsia" w:asciiTheme="minorEastAsia" w:hAnsiTheme="minorEastAsia" w:eastAsiaTheme="minorEastAsia"/>
          <w:color w:val="auto"/>
          <w:sz w:val="24"/>
          <w:highlight w:val="none"/>
        </w:rPr>
        <w:t>。</w:t>
      </w:r>
    </w:p>
    <w:p>
      <w:pPr>
        <w:spacing w:line="360" w:lineRule="auto"/>
        <w:ind w:firstLine="435"/>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7.3现场</w:t>
      </w:r>
      <w:r>
        <w:rPr>
          <w:rFonts w:hint="eastAsia" w:asciiTheme="minorEastAsia" w:hAnsiTheme="minorEastAsia" w:eastAsiaTheme="minorEastAsia"/>
          <w:color w:val="auto"/>
          <w:sz w:val="24"/>
          <w:highlight w:val="none"/>
        </w:rPr>
        <w:t>考察</w:t>
      </w:r>
      <w:r>
        <w:rPr>
          <w:rFonts w:asciiTheme="minorEastAsia" w:hAnsiTheme="minorEastAsia" w:eastAsiaTheme="minorEastAsia"/>
          <w:color w:val="auto"/>
          <w:sz w:val="24"/>
          <w:highlight w:val="none"/>
        </w:rPr>
        <w:t>及相关事项见</w:t>
      </w:r>
      <w:r>
        <w:rPr>
          <w:rFonts w:asciiTheme="minorEastAsia" w:hAnsiTheme="minorEastAsia" w:eastAsiaTheme="minorEastAsia"/>
          <w:color w:val="auto"/>
          <w:sz w:val="24"/>
          <w:highlight w:val="none"/>
          <w:u w:val="single"/>
        </w:rPr>
        <w:t>投标</w:t>
      </w:r>
      <w:r>
        <w:rPr>
          <w:rFonts w:hint="eastAsia" w:asciiTheme="minorEastAsia" w:hAnsiTheme="minorEastAsia" w:eastAsiaTheme="minorEastAsia"/>
          <w:color w:val="auto"/>
          <w:sz w:val="24"/>
          <w:highlight w:val="none"/>
          <w:u w:val="single"/>
        </w:rPr>
        <w:t>人</w:t>
      </w:r>
      <w:r>
        <w:rPr>
          <w:rFonts w:asciiTheme="minorEastAsia" w:hAnsiTheme="minorEastAsia" w:eastAsiaTheme="minorEastAsia"/>
          <w:color w:val="auto"/>
          <w:sz w:val="24"/>
          <w:highlight w:val="none"/>
          <w:u w:val="single"/>
        </w:rPr>
        <w:t>须知前附表</w:t>
      </w:r>
      <w:r>
        <w:rPr>
          <w:rFonts w:asciiTheme="minorEastAsia" w:hAnsiTheme="minorEastAsia" w:eastAsiaTheme="minorEastAsia"/>
          <w:color w:val="auto"/>
          <w:sz w:val="24"/>
          <w:highlight w:val="none"/>
        </w:rPr>
        <w:t>。</w:t>
      </w:r>
    </w:p>
    <w:p>
      <w:pPr>
        <w:spacing w:line="360" w:lineRule="auto"/>
        <w:ind w:firstLine="435"/>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7.4投标人应认真阅读招标文件所有的事项、格式、条款和技术规范等。</w:t>
      </w:r>
    </w:p>
    <w:p>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招标文件的澄清与修改</w:t>
      </w:r>
    </w:p>
    <w:p>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投标人如对招标文件内容有疑问，必须在</w:t>
      </w:r>
      <w:r>
        <w:rPr>
          <w:rFonts w:asciiTheme="minorEastAsia" w:hAnsiTheme="minorEastAsia" w:eastAsiaTheme="minorEastAsia"/>
          <w:color w:val="auto"/>
          <w:sz w:val="24"/>
          <w:highlight w:val="none"/>
          <w:u w:val="single"/>
        </w:rPr>
        <w:t>投标人须知前附表</w:t>
      </w:r>
      <w:r>
        <w:rPr>
          <w:rFonts w:asciiTheme="minorEastAsia" w:hAnsiTheme="minorEastAsia" w:eastAsiaTheme="minorEastAsia"/>
          <w:color w:val="auto"/>
          <w:sz w:val="24"/>
          <w:highlight w:val="none"/>
        </w:rPr>
        <w:t>规定的</w:t>
      </w:r>
      <w:r>
        <w:rPr>
          <w:rFonts w:hint="eastAsia" w:asciiTheme="minorEastAsia" w:hAnsiTheme="minorEastAsia" w:eastAsiaTheme="minorEastAsia"/>
          <w:color w:val="auto"/>
          <w:sz w:val="24"/>
          <w:highlight w:val="none"/>
        </w:rPr>
        <w:t>询问</w:t>
      </w:r>
      <w:r>
        <w:rPr>
          <w:rFonts w:asciiTheme="minorEastAsia" w:hAnsiTheme="minorEastAsia" w:eastAsiaTheme="minorEastAsia"/>
          <w:color w:val="auto"/>
          <w:sz w:val="24"/>
          <w:highlight w:val="none"/>
        </w:rPr>
        <w:t>截止时间前以提问形式提交给采购代理机构。</w:t>
      </w:r>
    </w:p>
    <w:p>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eastAsia="zh-CN"/>
        </w:rPr>
        <w:t>招标人</w:t>
      </w:r>
      <w:r>
        <w:rPr>
          <w:rFonts w:hint="eastAsia" w:asciiTheme="minorEastAsia" w:hAnsiTheme="minorEastAsia" w:eastAsiaTheme="minorEastAsia"/>
          <w:color w:val="auto"/>
          <w:sz w:val="24"/>
          <w:highlight w:val="none"/>
        </w:rPr>
        <w:t>可主动地或在解答投标人提出的问题时对招标文件进行澄清与修改。</w:t>
      </w:r>
      <w:r>
        <w:rPr>
          <w:rFonts w:asciiTheme="minorEastAsia" w:hAnsiTheme="minorEastAsia" w:eastAsiaTheme="minorEastAsia"/>
          <w:color w:val="auto"/>
          <w:sz w:val="24"/>
          <w:highlight w:val="none"/>
        </w:rPr>
        <w:t>采购代理机构将</w:t>
      </w:r>
      <w:r>
        <w:rPr>
          <w:rFonts w:hint="eastAsia" w:asciiTheme="minorEastAsia" w:hAnsiTheme="minorEastAsia" w:eastAsiaTheme="minorEastAsia"/>
          <w:color w:val="auto"/>
          <w:sz w:val="24"/>
          <w:highlight w:val="none"/>
        </w:rPr>
        <w:t>在</w:t>
      </w:r>
      <w:r>
        <w:rPr>
          <w:rFonts w:hint="eastAsia" w:ascii="宋体" w:hAnsi="宋体" w:eastAsia="宋体"/>
          <w:color w:val="auto"/>
          <w:sz w:val="24"/>
          <w:szCs w:val="18"/>
          <w:highlight w:val="none"/>
        </w:rPr>
        <w:t>安徽省招标投标信息网站（https://www.ahtba.org.cn/）</w:t>
      </w:r>
      <w:r>
        <w:rPr>
          <w:rFonts w:hint="eastAsia" w:asciiTheme="minorEastAsia" w:hAnsiTheme="minorEastAsia" w:eastAsiaTheme="minorEastAsia"/>
          <w:color w:val="auto"/>
          <w:sz w:val="24"/>
          <w:highlight w:val="none"/>
        </w:rPr>
        <w:t>发布更正公告的方式</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澄清或修改招标文件，更正公告的</w:t>
      </w:r>
      <w:r>
        <w:rPr>
          <w:rFonts w:asciiTheme="minorEastAsia" w:hAnsiTheme="minorEastAsia" w:eastAsiaTheme="minorEastAsia"/>
          <w:color w:val="auto"/>
          <w:sz w:val="24"/>
          <w:highlight w:val="none"/>
        </w:rPr>
        <w:t>内容</w:t>
      </w:r>
      <w:r>
        <w:rPr>
          <w:rFonts w:hint="eastAsia" w:asciiTheme="minorEastAsia" w:hAnsiTheme="minorEastAsia" w:eastAsiaTheme="minorEastAsia"/>
          <w:color w:val="auto"/>
          <w:sz w:val="24"/>
          <w:highlight w:val="none"/>
        </w:rPr>
        <w:t>作</w:t>
      </w:r>
      <w:r>
        <w:rPr>
          <w:rFonts w:asciiTheme="minorEastAsia" w:hAnsiTheme="minorEastAsia" w:eastAsiaTheme="minorEastAsia"/>
          <w:color w:val="auto"/>
          <w:sz w:val="24"/>
          <w:highlight w:val="none"/>
        </w:rPr>
        <w:t>为招标文件</w:t>
      </w:r>
      <w:r>
        <w:rPr>
          <w:rFonts w:hint="eastAsia" w:asciiTheme="minorEastAsia" w:hAnsiTheme="minorEastAsia" w:eastAsiaTheme="minorEastAsia"/>
          <w:color w:val="auto"/>
          <w:sz w:val="24"/>
          <w:highlight w:val="none"/>
        </w:rPr>
        <w:t>的</w:t>
      </w:r>
      <w:r>
        <w:rPr>
          <w:rFonts w:asciiTheme="minorEastAsia" w:hAnsiTheme="minorEastAsia" w:eastAsiaTheme="minorEastAsia"/>
          <w:color w:val="auto"/>
          <w:sz w:val="24"/>
          <w:highlight w:val="none"/>
        </w:rPr>
        <w:t>组成部分，对投标人起约束作用</w:t>
      </w:r>
      <w:r>
        <w:rPr>
          <w:rFonts w:hint="eastAsia" w:asciiTheme="minorEastAsia" w:hAnsiTheme="minorEastAsia" w:eastAsiaTheme="minorEastAsia"/>
          <w:color w:val="auto"/>
          <w:sz w:val="24"/>
          <w:highlight w:val="none"/>
        </w:rPr>
        <w:t>。投标人应主动上网查询。采购代理机构不承担投标人未及时关注相关信息引发的相关责任。</w:t>
      </w:r>
    </w:p>
    <w:p>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8</w:t>
      </w:r>
      <w:r>
        <w:rPr>
          <w:rFonts w:hint="eastAsia" w:ascii="宋体" w:hAnsi="宋体" w:eastAsia="宋体"/>
          <w:color w:val="auto"/>
          <w:sz w:val="24"/>
          <w:highlight w:val="none"/>
        </w:rPr>
        <w:t>.3任何人或任何组织向投标人提供的任何书面或口头资料，未经采购代理机构在网上发布或书面通知，均作无效处理，不得作为招标文件的组成部分。采购代理机构对投标人由此而做出的推论、理解和结论概不负责。</w:t>
      </w:r>
    </w:p>
    <w:p>
      <w:pPr>
        <w:spacing w:line="360" w:lineRule="auto"/>
        <w:ind w:firstLine="435"/>
        <w:rPr>
          <w:rFonts w:hint="eastAsia" w:asciiTheme="minorEastAsia" w:hAnsiTheme="minorEastAsia" w:eastAsiaTheme="minorEastAsia"/>
          <w:iCs/>
          <w:color w:val="auto"/>
          <w:sz w:val="24"/>
          <w:highlight w:val="none"/>
        </w:rPr>
      </w:pPr>
      <w:r>
        <w:rPr>
          <w:rFonts w:hint="eastAsia" w:asciiTheme="minorEastAsia" w:hAnsiTheme="minorEastAsia" w:eastAsiaTheme="minorEastAsia"/>
          <w:color w:val="auto"/>
          <w:sz w:val="24"/>
          <w:highlight w:val="none"/>
        </w:rPr>
        <w:t>8</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对于</w:t>
      </w:r>
      <w:r>
        <w:rPr>
          <w:rFonts w:ascii="宋体" w:hAnsi="宋体" w:eastAsia="宋体"/>
          <w:color w:val="auto"/>
          <w:sz w:val="24"/>
          <w:highlight w:val="none"/>
        </w:rPr>
        <w:t>没有</w:t>
      </w:r>
      <w:r>
        <w:rPr>
          <w:rFonts w:asciiTheme="minorEastAsia" w:hAnsiTheme="minorEastAsia" w:eastAsiaTheme="minorEastAsia"/>
          <w:color w:val="auto"/>
          <w:sz w:val="24"/>
          <w:highlight w:val="none"/>
        </w:rPr>
        <w:t>提出</w:t>
      </w:r>
      <w:r>
        <w:rPr>
          <w:rFonts w:hint="eastAsia" w:asciiTheme="minorEastAsia" w:hAnsiTheme="minorEastAsia" w:eastAsiaTheme="minorEastAsia"/>
          <w:color w:val="auto"/>
          <w:sz w:val="24"/>
          <w:highlight w:val="none"/>
        </w:rPr>
        <w:t>疑问</w:t>
      </w:r>
      <w:r>
        <w:rPr>
          <w:rFonts w:asciiTheme="minorEastAsia" w:hAnsiTheme="minorEastAsia" w:eastAsiaTheme="minorEastAsia"/>
          <w:color w:val="auto"/>
          <w:sz w:val="24"/>
          <w:highlight w:val="none"/>
        </w:rPr>
        <w:t>又参与了</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项目投标的</w:t>
      </w:r>
      <w:r>
        <w:rPr>
          <w:rFonts w:hint="eastAsia" w:asciiTheme="minorEastAsia" w:hAnsiTheme="minorEastAsia" w:eastAsiaTheme="minorEastAsia"/>
          <w:color w:val="auto"/>
          <w:sz w:val="24"/>
          <w:highlight w:val="none"/>
        </w:rPr>
        <w:t>投标人</w:t>
      </w:r>
      <w:r>
        <w:rPr>
          <w:rFonts w:asciiTheme="minorEastAsia" w:hAnsiTheme="minorEastAsia" w:eastAsiaTheme="minorEastAsia"/>
          <w:color w:val="auto"/>
          <w:sz w:val="24"/>
          <w:highlight w:val="none"/>
        </w:rPr>
        <w:t>将被视为完全认同</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招标文件（含</w:t>
      </w:r>
      <w:r>
        <w:rPr>
          <w:rFonts w:hint="eastAsia" w:asciiTheme="minorEastAsia" w:hAnsiTheme="minorEastAsia" w:eastAsiaTheme="minorEastAsia"/>
          <w:color w:val="auto"/>
          <w:sz w:val="24"/>
          <w:highlight w:val="none"/>
        </w:rPr>
        <w:t>更正公告的</w:t>
      </w:r>
      <w:r>
        <w:rPr>
          <w:rFonts w:asciiTheme="minorEastAsia" w:hAnsiTheme="minorEastAsia" w:eastAsiaTheme="minorEastAsia"/>
          <w:color w:val="auto"/>
          <w:sz w:val="24"/>
          <w:highlight w:val="none"/>
        </w:rPr>
        <w:t>内容）</w:t>
      </w:r>
      <w:r>
        <w:rPr>
          <w:rFonts w:hint="eastAsia" w:asciiTheme="minorEastAsia" w:hAnsiTheme="minorEastAsia" w:eastAsiaTheme="minorEastAsia"/>
          <w:i/>
          <w:color w:val="auto"/>
          <w:sz w:val="24"/>
          <w:highlight w:val="none"/>
        </w:rPr>
        <w:t>。</w:t>
      </w:r>
    </w:p>
    <w:p>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9</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投标范围及投标文件中标准和计量单位的使用</w:t>
      </w:r>
    </w:p>
    <w:p>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w:t>
      </w:r>
      <w:r>
        <w:rPr>
          <w:rFonts w:asciiTheme="minorEastAsia" w:hAnsiTheme="minorEastAsia" w:eastAsiaTheme="minorEastAsia"/>
          <w:color w:val="auto"/>
          <w:sz w:val="24"/>
          <w:highlight w:val="none"/>
        </w:rPr>
        <w:t>.1</w:t>
      </w:r>
      <w:r>
        <w:rPr>
          <w:rFonts w:ascii="宋体" w:hAnsi="宋体" w:eastAsia="宋体"/>
          <w:color w:val="auto"/>
          <w:sz w:val="24"/>
          <w:highlight w:val="none"/>
        </w:rPr>
        <w:t>项目</w:t>
      </w:r>
      <w:r>
        <w:rPr>
          <w:rFonts w:asciiTheme="minorEastAsia" w:hAnsiTheme="minorEastAsia" w:eastAsiaTheme="minorEastAsia"/>
          <w:color w:val="auto"/>
          <w:sz w:val="24"/>
          <w:highlight w:val="none"/>
        </w:rPr>
        <w:t>有分包的，投标人可对招标文件其中某一个或几个分包进行投标，除非在</w:t>
      </w:r>
      <w:r>
        <w:rPr>
          <w:rFonts w:asciiTheme="minorEastAsia" w:hAnsiTheme="minorEastAsia" w:eastAsiaTheme="minorEastAsia"/>
          <w:color w:val="auto"/>
          <w:sz w:val="24"/>
          <w:highlight w:val="none"/>
          <w:u w:val="single"/>
        </w:rPr>
        <w:t>投标人须知前附表</w:t>
      </w:r>
      <w:r>
        <w:rPr>
          <w:rFonts w:asciiTheme="minorEastAsia" w:hAnsiTheme="minorEastAsia" w:eastAsiaTheme="minorEastAsia"/>
          <w:color w:val="auto"/>
          <w:sz w:val="24"/>
          <w:highlight w:val="none"/>
        </w:rPr>
        <w:t>中另有规定。</w:t>
      </w:r>
    </w:p>
    <w:p>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w:t>
      </w:r>
      <w:r>
        <w:rPr>
          <w:rFonts w:asciiTheme="minorEastAsia" w:hAnsiTheme="minorEastAsia" w:eastAsiaTheme="minorEastAsia"/>
          <w:color w:val="auto"/>
          <w:sz w:val="24"/>
          <w:highlight w:val="none"/>
        </w:rPr>
        <w:t>.2投标人应当对所投分包招标文件中“</w:t>
      </w:r>
      <w:r>
        <w:rPr>
          <w:rFonts w:hint="eastAsia" w:asciiTheme="minorEastAsia" w:hAnsiTheme="minorEastAsia" w:eastAsiaTheme="minorEastAsia"/>
          <w:color w:val="auto"/>
          <w:sz w:val="24"/>
          <w:highlight w:val="none"/>
        </w:rPr>
        <w:t>采购</w:t>
      </w:r>
      <w:r>
        <w:rPr>
          <w:rFonts w:asciiTheme="minorEastAsia" w:hAnsiTheme="minorEastAsia" w:eastAsiaTheme="minorEastAsia"/>
          <w:color w:val="auto"/>
          <w:sz w:val="24"/>
          <w:highlight w:val="none"/>
        </w:rPr>
        <w:t>需求”所列的所有内容进行投标，如仅响应</w:t>
      </w:r>
      <w:r>
        <w:rPr>
          <w:rFonts w:hint="eastAsia" w:asciiTheme="minorEastAsia" w:hAnsiTheme="minorEastAsia" w:eastAsiaTheme="minorEastAsia"/>
          <w:color w:val="auto"/>
          <w:sz w:val="24"/>
          <w:highlight w:val="none"/>
        </w:rPr>
        <w:t>所投包别</w:t>
      </w:r>
      <w:r>
        <w:rPr>
          <w:rFonts w:asciiTheme="minorEastAsia" w:hAnsiTheme="minorEastAsia" w:eastAsiaTheme="minorEastAsia"/>
          <w:color w:val="auto"/>
          <w:sz w:val="24"/>
          <w:highlight w:val="none"/>
        </w:rPr>
        <w:t>中的部分内容，其</w:t>
      </w:r>
      <w:r>
        <w:rPr>
          <w:rFonts w:hint="eastAsia" w:asciiTheme="minorEastAsia" w:hAnsiTheme="minorEastAsia" w:eastAsiaTheme="minorEastAsia"/>
          <w:color w:val="auto"/>
          <w:sz w:val="24"/>
          <w:highlight w:val="none"/>
        </w:rPr>
        <w:t>所投包别的</w:t>
      </w:r>
      <w:r>
        <w:rPr>
          <w:rFonts w:asciiTheme="minorEastAsia" w:hAnsiTheme="minorEastAsia" w:eastAsiaTheme="minorEastAsia"/>
          <w:color w:val="auto"/>
          <w:sz w:val="24"/>
          <w:highlight w:val="none"/>
        </w:rPr>
        <w:t>投标将被认定为</w:t>
      </w:r>
      <w:r>
        <w:rPr>
          <w:rFonts w:asciiTheme="minorEastAsia" w:hAnsiTheme="minorEastAsia" w:eastAsiaTheme="minorEastAsia"/>
          <w:b/>
          <w:color w:val="auto"/>
          <w:sz w:val="24"/>
          <w:highlight w:val="none"/>
        </w:rPr>
        <w:t>投标无效</w:t>
      </w:r>
      <w:r>
        <w:rPr>
          <w:rFonts w:asciiTheme="minorEastAsia" w:hAnsiTheme="minorEastAsia" w:eastAsiaTheme="minorEastAsia"/>
          <w:color w:val="auto"/>
          <w:sz w:val="24"/>
          <w:highlight w:val="none"/>
        </w:rPr>
        <w:t>。</w:t>
      </w:r>
    </w:p>
    <w:p>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w:t>
      </w:r>
      <w:r>
        <w:rPr>
          <w:rFonts w:asciiTheme="minorEastAsia" w:hAnsiTheme="minorEastAsia" w:eastAsiaTheme="minorEastAsia"/>
          <w:color w:val="auto"/>
          <w:sz w:val="24"/>
          <w:highlight w:val="none"/>
        </w:rPr>
        <w:t>.3无论招标文件中是否要求，</w:t>
      </w:r>
      <w:r>
        <w:rPr>
          <w:rFonts w:hint="eastAsia" w:asciiTheme="minorEastAsia" w:hAnsiTheme="minorEastAsia" w:eastAsiaTheme="minorEastAsia"/>
          <w:color w:val="auto"/>
          <w:sz w:val="24"/>
          <w:highlight w:val="none"/>
        </w:rPr>
        <w:t>投标人所投服务及伴随的货物和工程均应符合国家强制性标准。</w:t>
      </w:r>
    </w:p>
    <w:p>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投标人与采购</w:t>
      </w:r>
      <w:r>
        <w:rPr>
          <w:rFonts w:hint="eastAsia" w:asciiTheme="minorEastAsia" w:hAnsiTheme="minorEastAsia" w:eastAsiaTheme="minorEastAsia"/>
          <w:color w:val="auto"/>
          <w:sz w:val="24"/>
          <w:highlight w:val="none"/>
        </w:rPr>
        <w:t>代理</w:t>
      </w:r>
      <w:r>
        <w:rPr>
          <w:rFonts w:asciiTheme="minorEastAsia" w:hAnsiTheme="minorEastAsia" w:eastAsiaTheme="minorEastAsia"/>
          <w:color w:val="auto"/>
          <w:sz w:val="24"/>
          <w:highlight w:val="none"/>
        </w:rPr>
        <w:t>机构之间与投标有关的所有往来通知、函件和投标文件均用中文表述。投标人随投标文件提供的证明文件和资料可以为其它语言，但必须附中文译文。翻译的中文资料与外文资料出现差异时，以中文为准。</w:t>
      </w:r>
    </w:p>
    <w:p>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除</w:t>
      </w:r>
      <w:r>
        <w:rPr>
          <w:rFonts w:ascii="宋体" w:hAnsi="宋体" w:eastAsia="宋体"/>
          <w:color w:val="auto"/>
          <w:sz w:val="24"/>
          <w:highlight w:val="none"/>
        </w:rPr>
        <w:t>招标文件</w:t>
      </w:r>
      <w:r>
        <w:rPr>
          <w:rFonts w:asciiTheme="minorEastAsia" w:hAnsiTheme="minorEastAsia" w:eastAsiaTheme="minorEastAsia"/>
          <w:color w:val="auto"/>
          <w:sz w:val="24"/>
          <w:highlight w:val="none"/>
        </w:rPr>
        <w:t>中有特殊要求外，投标文件中所使用的计量单位，应采用中华人民共和国法定计量单位。</w:t>
      </w:r>
    </w:p>
    <w:p>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asciiTheme="minorEastAsia" w:hAnsiTheme="minorEastAsia" w:eastAsiaTheme="minorEastAsia"/>
          <w:b/>
          <w:color w:val="auto"/>
          <w:sz w:val="24"/>
          <w:highlight w:val="none"/>
        </w:rPr>
        <w:t>0.</w:t>
      </w:r>
      <w:r>
        <w:rPr>
          <w:rFonts w:hint="eastAsia" w:asciiTheme="minorEastAsia" w:hAnsiTheme="minorEastAsia" w:eastAsiaTheme="minorEastAsia"/>
          <w:b/>
          <w:color w:val="auto"/>
          <w:sz w:val="24"/>
          <w:highlight w:val="none"/>
        </w:rPr>
        <w:t>投标文件构成</w:t>
      </w:r>
    </w:p>
    <w:p>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w:t>
      </w:r>
      <w:r>
        <w:rPr>
          <w:rFonts w:asciiTheme="minorEastAsia" w:hAnsiTheme="minorEastAsia" w:eastAsiaTheme="minorEastAsia"/>
          <w:color w:val="auto"/>
          <w:sz w:val="24"/>
          <w:highlight w:val="none"/>
        </w:rPr>
        <w:t>.1</w:t>
      </w:r>
      <w:r>
        <w:rPr>
          <w:rFonts w:ascii="宋体" w:hAnsi="宋体" w:eastAsia="宋体"/>
          <w:color w:val="auto"/>
          <w:sz w:val="24"/>
          <w:highlight w:val="none"/>
        </w:rPr>
        <w:t>投标人</w:t>
      </w:r>
      <w:r>
        <w:rPr>
          <w:rFonts w:asciiTheme="minorEastAsia" w:hAnsiTheme="minorEastAsia" w:eastAsiaTheme="minorEastAsia"/>
          <w:color w:val="auto"/>
          <w:sz w:val="24"/>
          <w:highlight w:val="none"/>
        </w:rPr>
        <w:t>应完整地按招标文件提供的投标文件格式及要求</w:t>
      </w:r>
      <w:r>
        <w:rPr>
          <w:rFonts w:hint="eastAsia" w:asciiTheme="minorEastAsia" w:hAnsiTheme="minorEastAsia" w:eastAsiaTheme="minorEastAsia"/>
          <w:color w:val="auto"/>
          <w:sz w:val="24"/>
          <w:highlight w:val="none"/>
        </w:rPr>
        <w:t>编</w:t>
      </w:r>
      <w:r>
        <w:rPr>
          <w:rFonts w:asciiTheme="minorEastAsia" w:hAnsiTheme="minorEastAsia" w:eastAsiaTheme="minorEastAsia"/>
          <w:color w:val="auto"/>
          <w:sz w:val="24"/>
          <w:highlight w:val="none"/>
        </w:rPr>
        <w:t>写投标文件，</w:t>
      </w:r>
      <w:r>
        <w:rPr>
          <w:rFonts w:hint="eastAsia" w:asciiTheme="minorEastAsia" w:hAnsiTheme="minorEastAsia" w:eastAsiaTheme="minorEastAsia"/>
          <w:color w:val="auto"/>
          <w:sz w:val="24"/>
          <w:highlight w:val="none"/>
        </w:rPr>
        <w:t>具体内容详见本项目第六章投标文件格式的相关内容。</w:t>
      </w:r>
    </w:p>
    <w:p>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w:t>
      </w:r>
      <w:r>
        <w:rPr>
          <w:rFonts w:asciiTheme="minorEastAsia" w:hAnsiTheme="minorEastAsia" w:eastAsiaTheme="minorEastAsia"/>
          <w:color w:val="auto"/>
          <w:sz w:val="24"/>
          <w:highlight w:val="none"/>
        </w:rPr>
        <w:t>.2上述</w:t>
      </w:r>
      <w:r>
        <w:rPr>
          <w:rFonts w:ascii="宋体" w:hAnsi="宋体" w:eastAsia="宋体"/>
          <w:color w:val="auto"/>
          <w:sz w:val="24"/>
          <w:highlight w:val="none"/>
        </w:rPr>
        <w:t>文件</w:t>
      </w:r>
      <w:r>
        <w:rPr>
          <w:rFonts w:asciiTheme="minorEastAsia" w:hAnsiTheme="minorEastAsia" w:eastAsiaTheme="minorEastAsia"/>
          <w:color w:val="auto"/>
          <w:sz w:val="24"/>
          <w:highlight w:val="none"/>
        </w:rPr>
        <w:t>应按照招标文件规定的格式填写、签署和盖章。</w:t>
      </w:r>
    </w:p>
    <w:p>
      <w:pPr>
        <w:spacing w:line="360" w:lineRule="auto"/>
        <w:ind w:firstLine="437"/>
        <w:outlineLvl w:val="2"/>
        <w:rPr>
          <w:rFonts w:hint="eastAsia" w:asciiTheme="minorEastAsia" w:hAnsiTheme="minorEastAsia" w:eastAsiaTheme="minorEastAsia"/>
          <w:b/>
          <w:color w:val="auto"/>
          <w:sz w:val="24"/>
          <w:highlight w:val="none"/>
          <w:lang w:eastAsia="zh-CN"/>
        </w:rPr>
      </w:pPr>
      <w:r>
        <w:rPr>
          <w:rFonts w:hint="eastAsia" w:asciiTheme="minorEastAsia" w:hAnsiTheme="minorEastAsia" w:eastAsiaTheme="minorEastAsia"/>
          <w:b/>
          <w:color w:val="auto"/>
          <w:sz w:val="24"/>
          <w:highlight w:val="none"/>
        </w:rPr>
        <w:t>1</w:t>
      </w: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rPr>
        <w:t>证明投标标的的合格性和符合招标文件规定的</w:t>
      </w:r>
      <w:r>
        <w:rPr>
          <w:rFonts w:hint="eastAsia" w:asciiTheme="minorEastAsia" w:hAnsiTheme="minorEastAsia" w:eastAsiaTheme="minorEastAsia"/>
          <w:b/>
          <w:color w:val="auto"/>
          <w:sz w:val="24"/>
          <w:highlight w:val="none"/>
          <w:lang w:eastAsia="zh-CN"/>
        </w:rPr>
        <w:t>投标文件</w:t>
      </w:r>
    </w:p>
    <w:p>
      <w:pPr>
        <w:spacing w:line="360" w:lineRule="auto"/>
        <w:ind w:firstLine="435"/>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.1</w:t>
      </w:r>
      <w:r>
        <w:rPr>
          <w:rFonts w:ascii="宋体" w:hAnsi="宋体" w:eastAsia="宋体"/>
          <w:color w:val="auto"/>
          <w:sz w:val="24"/>
          <w:highlight w:val="none"/>
        </w:rPr>
        <w:t>投标人</w:t>
      </w:r>
      <w:r>
        <w:rPr>
          <w:rFonts w:asciiTheme="minorEastAsia" w:hAnsiTheme="minorEastAsia" w:eastAsiaTheme="minorEastAsia"/>
          <w:color w:val="auto"/>
          <w:sz w:val="24"/>
          <w:highlight w:val="none"/>
        </w:rPr>
        <w:t>应提交</w:t>
      </w:r>
      <w:r>
        <w:rPr>
          <w:rFonts w:hint="eastAsia" w:asciiTheme="minorEastAsia" w:hAnsiTheme="minorEastAsia" w:eastAsiaTheme="minorEastAsia"/>
          <w:color w:val="auto"/>
          <w:sz w:val="24"/>
          <w:highlight w:val="none"/>
        </w:rPr>
        <w:t>招标文件要求的</w:t>
      </w:r>
      <w:r>
        <w:rPr>
          <w:rFonts w:asciiTheme="minorEastAsia" w:hAnsiTheme="minorEastAsia" w:eastAsiaTheme="minorEastAsia"/>
          <w:color w:val="auto"/>
          <w:sz w:val="24"/>
          <w:highlight w:val="none"/>
        </w:rPr>
        <w:t>证明文件，证明其投标内容符合招标文件规定。该证明文件是投标文件的一部分。</w:t>
      </w:r>
    </w:p>
    <w:p>
      <w:pPr>
        <w:spacing w:line="360" w:lineRule="auto"/>
        <w:ind w:firstLine="435"/>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.2上款所述的证明文件，可以是文字资料、图纸和数据</w:t>
      </w:r>
      <w:bookmarkStart w:id="6" w:name="_Hlk11703583"/>
      <w:r>
        <w:rPr>
          <w:rFonts w:hint="eastAsia" w:asciiTheme="minorEastAsia" w:hAnsiTheme="minorEastAsia" w:eastAsiaTheme="minorEastAsia"/>
          <w:color w:val="auto"/>
          <w:sz w:val="24"/>
          <w:highlight w:val="none"/>
        </w:rPr>
        <w:t>。</w:t>
      </w:r>
    </w:p>
    <w:bookmarkEnd w:id="6"/>
    <w:p>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1.3</w:t>
      </w:r>
      <w:r>
        <w:rPr>
          <w:rFonts w:hint="eastAsia" w:asciiTheme="minorEastAsia" w:hAnsiTheme="minorEastAsia" w:eastAsiaTheme="minorEastAsia"/>
          <w:color w:val="auto"/>
          <w:sz w:val="24"/>
          <w:highlight w:val="none"/>
        </w:rPr>
        <w:t>本条所指证明文件不包括对招标文件相关部分的文字、图标的复制。</w:t>
      </w:r>
    </w:p>
    <w:p>
      <w:pPr>
        <w:spacing w:line="360" w:lineRule="auto"/>
        <w:ind w:firstLine="435"/>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为保证</w:t>
      </w:r>
      <w:r>
        <w:rPr>
          <w:rFonts w:ascii="宋体" w:hAnsi="宋体" w:eastAsia="宋体"/>
          <w:color w:val="auto"/>
          <w:sz w:val="24"/>
          <w:highlight w:val="none"/>
        </w:rPr>
        <w:t>公平</w:t>
      </w:r>
      <w:r>
        <w:rPr>
          <w:rFonts w:asciiTheme="minorEastAsia" w:hAnsiTheme="minorEastAsia" w:eastAsiaTheme="minorEastAsia"/>
          <w:color w:val="auto"/>
          <w:sz w:val="24"/>
          <w:highlight w:val="none"/>
        </w:rPr>
        <w:t>公正，除非另有规定或说明，投标人对同一项目投标时，不得同时提供</w:t>
      </w:r>
      <w:r>
        <w:rPr>
          <w:rFonts w:hint="eastAsia" w:asciiTheme="minorEastAsia" w:hAnsiTheme="minorEastAsia" w:eastAsiaTheme="minorEastAsia"/>
          <w:color w:val="auto"/>
          <w:sz w:val="24"/>
          <w:highlight w:val="none"/>
        </w:rPr>
        <w:t>备选</w:t>
      </w:r>
      <w:r>
        <w:rPr>
          <w:rFonts w:asciiTheme="minorEastAsia" w:hAnsiTheme="minorEastAsia" w:eastAsiaTheme="minorEastAsia"/>
          <w:color w:val="auto"/>
          <w:sz w:val="24"/>
          <w:highlight w:val="none"/>
        </w:rPr>
        <w:t>投标方案。</w:t>
      </w:r>
    </w:p>
    <w:p>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rPr>
        <w:t>投标报价</w:t>
      </w:r>
    </w:p>
    <w:p>
      <w:pPr>
        <w:spacing w:line="360" w:lineRule="auto"/>
        <w:ind w:firstLine="435"/>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.1投标人的报价应当包括满足本次招标全部采购需求所应提供的服务</w:t>
      </w:r>
      <w:r>
        <w:rPr>
          <w:rFonts w:hint="eastAsia" w:asciiTheme="minorEastAsia" w:hAnsiTheme="minorEastAsia" w:eastAsiaTheme="minorEastAsia"/>
          <w:color w:val="auto"/>
          <w:sz w:val="24"/>
          <w:highlight w:val="none"/>
        </w:rPr>
        <w:t>。所有投标均应以人民币报价投标人的投标报价应遵守《中华人民共和国价格法》。</w:t>
      </w:r>
    </w:p>
    <w:p>
      <w:pPr>
        <w:spacing w:line="360" w:lineRule="auto"/>
        <w:ind w:firstLine="435"/>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12.2投标人报价超过招标文件规定的预算金额或者分项、分包最高限价，其投标将被认定为</w:t>
      </w:r>
      <w:r>
        <w:rPr>
          <w:rFonts w:asciiTheme="minorEastAsia" w:hAnsiTheme="minorEastAsia" w:eastAsiaTheme="minorEastAsia"/>
          <w:b/>
          <w:bCs/>
          <w:color w:val="auto"/>
          <w:sz w:val="24"/>
          <w:highlight w:val="none"/>
        </w:rPr>
        <w:t>投标无效</w:t>
      </w:r>
      <w:r>
        <w:rPr>
          <w:rFonts w:asciiTheme="minorEastAsia" w:hAnsiTheme="minorEastAsia" w:eastAsiaTheme="minorEastAsia"/>
          <w:color w:val="auto"/>
          <w:sz w:val="24"/>
          <w:highlight w:val="none"/>
        </w:rPr>
        <w:t>。</w:t>
      </w:r>
    </w:p>
    <w:p>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3投标人应在投标分项报价表上标明分项服务、伴随的货物和工程的价格（如适用）和总价，未标明的视同包含在投标报价中。</w:t>
      </w:r>
    </w:p>
    <w:p>
      <w:pPr>
        <w:spacing w:line="360" w:lineRule="auto"/>
        <w:ind w:firstLine="435"/>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4投标报价</w:t>
      </w:r>
      <w:r>
        <w:rPr>
          <w:rFonts w:asciiTheme="minorEastAsia" w:hAnsiTheme="minorEastAsia" w:eastAsiaTheme="minorEastAsia"/>
          <w:color w:val="auto"/>
          <w:sz w:val="24"/>
          <w:highlight w:val="none"/>
        </w:rPr>
        <w:t>在合同履行过程中是固定不变的，不得以任何理由予以变更。任何包含价格调整要求的投标，其投标将被认定为</w:t>
      </w:r>
      <w:r>
        <w:rPr>
          <w:rFonts w:asciiTheme="minorEastAsia" w:hAnsiTheme="minorEastAsia" w:eastAsiaTheme="minorEastAsia"/>
          <w:b/>
          <w:color w:val="auto"/>
          <w:sz w:val="24"/>
          <w:highlight w:val="none"/>
        </w:rPr>
        <w:t>投标无效</w:t>
      </w:r>
      <w:r>
        <w:rPr>
          <w:rFonts w:asciiTheme="minorEastAsia" w:hAnsiTheme="minorEastAsia" w:eastAsiaTheme="minorEastAsia"/>
          <w:color w:val="auto"/>
          <w:sz w:val="24"/>
          <w:highlight w:val="none"/>
        </w:rPr>
        <w:t>。</w:t>
      </w:r>
    </w:p>
    <w:p>
      <w:pPr>
        <w:spacing w:line="360" w:lineRule="auto"/>
        <w:ind w:firstLine="435"/>
        <w:rPr>
          <w:rFonts w:hint="eastAsia" w:ascii="宋体" w:hAnsi="宋体" w:eastAsia="宋体"/>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5评标委员会认为投标人的报价明显低于其他通过符合性审查投标人的报价，有可能影响产品质量或者不能诚信履约的，应当要求其在合理的时间内提供书面说明，</w:t>
      </w:r>
      <w:r>
        <w:rPr>
          <w:rFonts w:asciiTheme="minorEastAsia" w:hAnsiTheme="minorEastAsia" w:eastAsiaTheme="minorEastAsia"/>
          <w:color w:val="auto"/>
          <w:sz w:val="24"/>
          <w:highlight w:val="none"/>
        </w:rPr>
        <w:t>必要时提交相关证明材料；投标人不能证明其报价合理性的，其投标将被认定为</w:t>
      </w:r>
      <w:r>
        <w:rPr>
          <w:rFonts w:asciiTheme="minorEastAsia" w:hAnsiTheme="minorEastAsia" w:eastAsiaTheme="minorEastAsia"/>
          <w:b/>
          <w:color w:val="auto"/>
          <w:sz w:val="24"/>
          <w:highlight w:val="none"/>
        </w:rPr>
        <w:t>投标无效</w:t>
      </w:r>
      <w:r>
        <w:rPr>
          <w:rFonts w:hint="eastAsia" w:asciiTheme="minorEastAsia" w:hAnsiTheme="minorEastAsia" w:eastAsiaTheme="minorEastAsia"/>
          <w:color w:val="auto"/>
          <w:sz w:val="24"/>
          <w:highlight w:val="none"/>
        </w:rPr>
        <w:t>。</w:t>
      </w:r>
    </w:p>
    <w:p>
      <w:pPr>
        <w:spacing w:line="360" w:lineRule="auto"/>
        <w:ind w:firstLine="435"/>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6</w:t>
      </w:r>
      <w:r>
        <w:rPr>
          <w:rFonts w:hint="eastAsia" w:asciiTheme="minorEastAsia" w:hAnsiTheme="minorEastAsia" w:eastAsiaTheme="minorEastAsia"/>
          <w:color w:val="auto"/>
          <w:sz w:val="24"/>
          <w:highlight w:val="none"/>
          <w:lang w:eastAsia="zh-CN"/>
        </w:rPr>
        <w:t>招标人</w:t>
      </w:r>
      <w:r>
        <w:rPr>
          <w:rFonts w:asciiTheme="minorEastAsia" w:hAnsiTheme="minorEastAsia" w:eastAsiaTheme="minorEastAsia"/>
          <w:color w:val="auto"/>
          <w:sz w:val="24"/>
          <w:highlight w:val="none"/>
        </w:rPr>
        <w:t>不接受具有附加条件的报价。</w:t>
      </w:r>
    </w:p>
    <w:p>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asciiTheme="minorEastAsia" w:hAnsiTheme="minorEastAsia" w:eastAsiaTheme="minorEastAsia"/>
          <w:b/>
          <w:color w:val="auto"/>
          <w:sz w:val="24"/>
          <w:highlight w:val="none"/>
        </w:rPr>
        <w:t>3.</w:t>
      </w:r>
      <w:r>
        <w:rPr>
          <w:rFonts w:hint="eastAsia" w:asciiTheme="minorEastAsia" w:hAnsiTheme="minorEastAsia" w:eastAsiaTheme="minorEastAsia"/>
          <w:b/>
          <w:color w:val="auto"/>
          <w:sz w:val="24"/>
          <w:highlight w:val="none"/>
        </w:rPr>
        <w:t>投标保证金</w:t>
      </w:r>
    </w:p>
    <w:p>
      <w:pPr>
        <w:spacing w:line="360" w:lineRule="auto"/>
        <w:ind w:firstLine="435"/>
        <w:rPr>
          <w:rFonts w:hint="eastAsia" w:asciiTheme="majorEastAsia" w:hAnsiTheme="majorEastAsia" w:eastAsiaTheme="majorEastAsia"/>
          <w:color w:val="auto"/>
          <w:sz w:val="24"/>
          <w:highlight w:val="none"/>
        </w:rPr>
      </w:pPr>
      <w:r>
        <w:rPr>
          <w:rFonts w:hint="eastAsia" w:asciiTheme="minorEastAsia" w:hAnsiTheme="minorEastAsia" w:eastAsiaTheme="minorEastAsia"/>
          <w:color w:val="auto"/>
          <w:sz w:val="24"/>
          <w:highlight w:val="none"/>
        </w:rPr>
        <w:t>13.1本项目不收取投标保证金。</w:t>
      </w:r>
    </w:p>
    <w:p>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asciiTheme="minorEastAsia" w:hAnsiTheme="minorEastAsia" w:eastAsiaTheme="minorEastAsia"/>
          <w:b/>
          <w:color w:val="auto"/>
          <w:sz w:val="24"/>
          <w:highlight w:val="none"/>
        </w:rPr>
        <w:t>4.</w:t>
      </w:r>
      <w:r>
        <w:rPr>
          <w:rFonts w:hint="eastAsia" w:asciiTheme="minorEastAsia" w:hAnsiTheme="minorEastAsia" w:eastAsiaTheme="minorEastAsia"/>
          <w:b/>
          <w:color w:val="auto"/>
          <w:sz w:val="24"/>
          <w:highlight w:val="none"/>
        </w:rPr>
        <w:t>投标有效期</w:t>
      </w:r>
    </w:p>
    <w:p>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14.1投标有效期为从投标截止之日算起的日历天数，投标有效期详见</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w:t>
      </w:r>
    </w:p>
    <w:p>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14.2在投标有效期内，投标人的投标保持有效，投标人不得要求撤销或修改其投标文件。投标有效期不满足要求的投标，其投标将被认定为</w:t>
      </w:r>
      <w:r>
        <w:rPr>
          <w:rFonts w:hint="eastAsia" w:asciiTheme="minorEastAsia" w:hAnsiTheme="minorEastAsia" w:eastAsiaTheme="minorEastAsia"/>
          <w:b/>
          <w:color w:val="auto"/>
          <w:sz w:val="24"/>
          <w:highlight w:val="none"/>
        </w:rPr>
        <w:t>投标无效</w:t>
      </w:r>
      <w:r>
        <w:rPr>
          <w:rFonts w:hint="eastAsia" w:asciiTheme="minorEastAsia" w:hAnsiTheme="minorEastAsia" w:eastAsiaTheme="minorEastAsia"/>
          <w:color w:val="auto"/>
          <w:sz w:val="24"/>
          <w:highlight w:val="none"/>
        </w:rPr>
        <w:t>。</w:t>
      </w:r>
    </w:p>
    <w:p>
      <w:pPr>
        <w:spacing w:line="360" w:lineRule="auto"/>
        <w:ind w:firstLine="435"/>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14.3</w:t>
      </w:r>
      <w:r>
        <w:rPr>
          <w:rFonts w:hint="eastAsia" w:asciiTheme="minorEastAsia" w:hAnsiTheme="minorEastAsia" w:eastAsiaTheme="minorEastAsia"/>
          <w:color w:val="auto"/>
          <w:sz w:val="24"/>
          <w:highlight w:val="none"/>
        </w:rPr>
        <w:t>因特殊原因，</w:t>
      </w:r>
      <w:r>
        <w:rPr>
          <w:rFonts w:hint="eastAsia" w:asciiTheme="minorEastAsia" w:hAnsiTheme="minorEastAsia" w:eastAsiaTheme="minorEastAsia"/>
          <w:color w:val="auto"/>
          <w:sz w:val="24"/>
          <w:highlight w:val="none"/>
          <w:lang w:eastAsia="zh-CN"/>
        </w:rPr>
        <w:t>招标人</w:t>
      </w:r>
      <w:r>
        <w:rPr>
          <w:rFonts w:hint="eastAsia" w:asciiTheme="minorEastAsia" w:hAnsiTheme="minorEastAsia" w:eastAsiaTheme="minorEastAsia"/>
          <w:color w:val="auto"/>
          <w:sz w:val="24"/>
          <w:highlight w:val="none"/>
        </w:rPr>
        <w:t>或采购代理机构可在原投标有效期截止之前，要求投标人延长投标文件的有效期。接受该要求的投标人将不会被要求和允许修正其投标。投标人也可以拒绝延长投标有效期的要求，且不承担任何责任。上述要求和答复都应以书面形式提交。</w:t>
      </w:r>
    </w:p>
    <w:p>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asciiTheme="minorEastAsia" w:hAnsiTheme="minorEastAsia" w:eastAsiaTheme="minorEastAsia"/>
          <w:b/>
          <w:color w:val="auto"/>
          <w:sz w:val="24"/>
          <w:highlight w:val="none"/>
        </w:rPr>
        <w:t>5.</w:t>
      </w:r>
      <w:r>
        <w:rPr>
          <w:rFonts w:hint="eastAsia" w:asciiTheme="minorEastAsia" w:hAnsiTheme="minorEastAsia" w:eastAsiaTheme="minorEastAsia"/>
          <w:b/>
          <w:color w:val="auto"/>
          <w:sz w:val="24"/>
          <w:highlight w:val="none"/>
        </w:rPr>
        <w:t>投标文件的制作</w:t>
      </w:r>
    </w:p>
    <w:p>
      <w:pPr>
        <w:spacing w:line="360" w:lineRule="auto"/>
        <w:ind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w:t>
      </w:r>
      <w:r>
        <w:rPr>
          <w:rFonts w:hint="eastAsia" w:ascii="宋体" w:hAnsi="宋体" w:eastAsia="宋体" w:cs="宋体"/>
          <w:b/>
          <w:color w:val="auto"/>
          <w:sz w:val="24"/>
          <w:szCs w:val="24"/>
          <w:highlight w:val="none"/>
          <w:lang w:eastAsia="zh-CN"/>
        </w:rPr>
        <w:t>投标文件</w:t>
      </w:r>
      <w:r>
        <w:rPr>
          <w:rFonts w:hint="eastAsia" w:ascii="宋体" w:hAnsi="宋体" w:eastAsia="宋体" w:cs="宋体"/>
          <w:b/>
          <w:color w:val="auto"/>
          <w:sz w:val="24"/>
          <w:szCs w:val="24"/>
          <w:highlight w:val="none"/>
        </w:rPr>
        <w:t>构成与要求</w:t>
      </w:r>
    </w:p>
    <w:p>
      <w:pPr>
        <w:spacing w:line="360" w:lineRule="auto"/>
        <w:ind w:firstLine="480" w:firstLineChars="200"/>
        <w:rPr>
          <w:rFonts w:hint="eastAsia" w:ascii="宋体" w:hAnsi="宋体" w:eastAsia="宋体" w:cs="宋体"/>
          <w:color w:val="auto"/>
          <w:sz w:val="24"/>
          <w:szCs w:val="24"/>
          <w:highlight w:val="none"/>
        </w:rPr>
      </w:pPr>
      <w:bookmarkStart w:id="7" w:name="_Hlt509650345"/>
      <w:bookmarkEnd w:id="7"/>
      <w:r>
        <w:rPr>
          <w:rFonts w:hint="eastAsia" w:ascii="宋体" w:hAnsi="宋体" w:eastAsia="宋体" w:cs="宋体"/>
          <w:color w:val="auto"/>
          <w:sz w:val="24"/>
          <w:szCs w:val="24"/>
          <w:highlight w:val="none"/>
        </w:rPr>
        <w:t>15.1</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是对投标文件的实质性响应及承诺文件。</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15.2除非注明“供应商可自行制作格式”，</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应使用投标文件提供的格式。</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15.3除专用术语外，</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以及投标供应商与</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就有关投标的往来函电均应使用中文。投标供应商提交的支持性文件和印制的文件可以用另一种语言，但相应内容应翻译成中文，对不同文字文本</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的解释发生异议的，以中文文本为准。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15.4除非投标文件另有规定，</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应使用中华人民共和国法定计量单位。</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15.5除非投标文件另有规定，</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应使用人民币填报所有报价。允许以多种货币报价的，或涉及合同金额等计算的，均按照中国人民银行在开标日公布的汇率中间价换算成人民币。公司注册资本为外币，须折算成人民币的，按照公司成立日期当日(以营业执照注明的成立日期为准）中国人民银行公布的汇率的中间价计算（投标供应商应提供成立日期当日中国人民银行公布的汇率的中间价作为参考）。</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15.6投标供应商资质证书（或资格证明）处于年检、换证、升级、变更等期间，除非有法律法规或发证机构书面材料明确表明投标供应商资质（或资格)有效，否则一律不予认可。</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15.7电报、电话、传真形式的投标概不接受。</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15.8除非投标文件另有规定，供应商的</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一律不予退还投标。</w:t>
      </w:r>
    </w:p>
    <w:p>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asciiTheme="minorEastAsia" w:hAnsiTheme="minorEastAsia" w:eastAsiaTheme="minorEastAsia"/>
          <w:b/>
          <w:color w:val="auto"/>
          <w:sz w:val="24"/>
          <w:highlight w:val="none"/>
        </w:rPr>
        <w:t>6.</w:t>
      </w:r>
      <w:r>
        <w:rPr>
          <w:rFonts w:hint="eastAsia" w:asciiTheme="minorEastAsia" w:hAnsiTheme="minorEastAsia" w:eastAsiaTheme="minorEastAsia"/>
          <w:b/>
          <w:color w:val="auto"/>
          <w:sz w:val="24"/>
          <w:highlight w:val="none"/>
        </w:rPr>
        <w:t>投标截止</w:t>
      </w:r>
    </w:p>
    <w:p>
      <w:pPr>
        <w:spacing w:line="360" w:lineRule="auto"/>
        <w:ind w:firstLine="435"/>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16.1投标人应在</w:t>
      </w:r>
      <w:r>
        <w:rPr>
          <w:rFonts w:ascii="宋体" w:hAnsi="宋体" w:eastAsia="宋体"/>
          <w:color w:val="auto"/>
          <w:sz w:val="24"/>
          <w:highlight w:val="none"/>
          <w:u w:val="single"/>
        </w:rPr>
        <w:t>投标人须知前附表</w:t>
      </w:r>
      <w:r>
        <w:rPr>
          <w:rFonts w:asciiTheme="minorEastAsia" w:hAnsiTheme="minorEastAsia" w:eastAsiaTheme="minorEastAsia"/>
          <w:color w:val="auto"/>
          <w:sz w:val="24"/>
          <w:highlight w:val="none"/>
        </w:rPr>
        <w:t>中规定的</w:t>
      </w:r>
      <w:r>
        <w:rPr>
          <w:rFonts w:hint="eastAsia" w:asciiTheme="minorEastAsia" w:hAnsiTheme="minorEastAsia" w:eastAsiaTheme="minorEastAsia"/>
          <w:color w:val="auto"/>
          <w:sz w:val="24"/>
          <w:highlight w:val="none"/>
        </w:rPr>
        <w:t>投标</w:t>
      </w:r>
      <w:r>
        <w:rPr>
          <w:rFonts w:asciiTheme="minorEastAsia" w:hAnsiTheme="minorEastAsia" w:eastAsiaTheme="minorEastAsia"/>
          <w:color w:val="auto"/>
          <w:sz w:val="24"/>
          <w:highlight w:val="none"/>
        </w:rPr>
        <w:t>截止时间前，</w:t>
      </w:r>
      <w:r>
        <w:rPr>
          <w:rFonts w:hint="eastAsia" w:asciiTheme="minorEastAsia" w:hAnsiTheme="minorEastAsia" w:eastAsiaTheme="minorEastAsia"/>
          <w:color w:val="auto"/>
          <w:sz w:val="24"/>
          <w:highlight w:val="none"/>
        </w:rPr>
        <w:t>提交纸质投标文件。</w:t>
      </w:r>
    </w:p>
    <w:p>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6</w:t>
      </w: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投标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在</w:t>
      </w:r>
      <w:r>
        <w:rPr>
          <w:rFonts w:ascii="宋体" w:hAnsi="宋体" w:eastAsia="宋体"/>
          <w:color w:val="auto"/>
          <w:sz w:val="24"/>
          <w:highlight w:val="none"/>
        </w:rPr>
        <w:t>招标文件</w:t>
      </w:r>
      <w:r>
        <w:rPr>
          <w:rFonts w:asciiTheme="minorEastAsia" w:hAnsiTheme="minorEastAsia" w:eastAsiaTheme="minorEastAsia"/>
          <w:color w:val="auto"/>
          <w:sz w:val="24"/>
          <w:highlight w:val="none"/>
        </w:rPr>
        <w:t>规定的投标截止时间前</w:t>
      </w:r>
      <w:r>
        <w:rPr>
          <w:rFonts w:hint="eastAsia" w:asciiTheme="minorEastAsia" w:hAnsiTheme="minorEastAsia" w:eastAsiaTheme="minorEastAsia"/>
          <w:color w:val="auto"/>
          <w:sz w:val="24"/>
          <w:highlight w:val="none"/>
        </w:rPr>
        <w:t>提交</w:t>
      </w:r>
      <w:r>
        <w:rPr>
          <w:rFonts w:asciiTheme="minorEastAsia" w:hAnsiTheme="minorEastAsia" w:eastAsiaTheme="minorEastAsia"/>
          <w:color w:val="auto"/>
          <w:sz w:val="24"/>
          <w:highlight w:val="none"/>
        </w:rPr>
        <w:t>投标文件，但未在规定时</w:t>
      </w:r>
      <w:r>
        <w:rPr>
          <w:rFonts w:hint="eastAsia" w:asciiTheme="minorEastAsia" w:hAnsiTheme="minorEastAsia" w:eastAsiaTheme="minorEastAsia"/>
          <w:color w:val="auto"/>
          <w:sz w:val="24"/>
          <w:highlight w:val="none"/>
        </w:rPr>
        <w:t>提交的</w:t>
      </w:r>
      <w:r>
        <w:rPr>
          <w:rFonts w:asciiTheme="minorEastAsia" w:hAnsiTheme="minorEastAsia" w:eastAsiaTheme="minorEastAsia"/>
          <w:color w:val="auto"/>
          <w:sz w:val="24"/>
          <w:highlight w:val="none"/>
        </w:rPr>
        <w:t>，</w:t>
      </w:r>
      <w:r>
        <w:rPr>
          <w:rFonts w:asciiTheme="minorEastAsia" w:hAnsiTheme="minorEastAsia" w:eastAsiaTheme="minorEastAsia"/>
          <w:b/>
          <w:color w:val="auto"/>
          <w:sz w:val="24"/>
          <w:highlight w:val="none"/>
        </w:rPr>
        <w:t>投标无效</w:t>
      </w:r>
      <w:r>
        <w:rPr>
          <w:rFonts w:asciiTheme="minorEastAsia" w:hAnsiTheme="minorEastAsia" w:eastAsiaTheme="minorEastAsia"/>
          <w:color w:val="auto"/>
          <w:sz w:val="24"/>
          <w:highlight w:val="none"/>
        </w:rPr>
        <w:t>。</w:t>
      </w:r>
    </w:p>
    <w:p>
      <w:pPr>
        <w:spacing w:line="360" w:lineRule="auto"/>
        <w:ind w:firstLine="435"/>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16.3</w:t>
      </w:r>
      <w:r>
        <w:rPr>
          <w:rFonts w:hint="eastAsia" w:asciiTheme="minorEastAsia" w:hAnsiTheme="minorEastAsia" w:eastAsiaTheme="minorEastAsia"/>
          <w:color w:val="auto"/>
          <w:sz w:val="24"/>
          <w:highlight w:val="none"/>
          <w:lang w:eastAsia="zh-CN"/>
        </w:rPr>
        <w:t>招标人</w:t>
      </w:r>
      <w:r>
        <w:rPr>
          <w:rFonts w:asciiTheme="minorEastAsia" w:hAnsiTheme="minorEastAsia" w:eastAsiaTheme="minorEastAsia"/>
          <w:color w:val="auto"/>
          <w:sz w:val="24"/>
          <w:highlight w:val="none"/>
        </w:rPr>
        <w:t>和采购代理机构有权按本</w:t>
      </w:r>
      <w:r>
        <w:rPr>
          <w:rFonts w:hint="eastAsia" w:asciiTheme="minorEastAsia" w:hAnsiTheme="minorEastAsia" w:eastAsiaTheme="minorEastAsia"/>
          <w:color w:val="auto"/>
          <w:sz w:val="24"/>
          <w:highlight w:val="none"/>
        </w:rPr>
        <w:t>招标文件</w:t>
      </w:r>
      <w:r>
        <w:rPr>
          <w:rFonts w:asciiTheme="minorEastAsia" w:hAnsiTheme="minorEastAsia" w:eastAsiaTheme="minorEastAsia"/>
          <w:color w:val="auto"/>
          <w:sz w:val="24"/>
          <w:highlight w:val="none"/>
        </w:rPr>
        <w:t>的规定，延迟投标截止时间。在此情况下，</w:t>
      </w:r>
      <w:r>
        <w:rPr>
          <w:rFonts w:hint="eastAsia" w:asciiTheme="minorEastAsia" w:hAnsiTheme="minorEastAsia" w:eastAsiaTheme="minorEastAsia"/>
          <w:color w:val="auto"/>
          <w:sz w:val="24"/>
          <w:highlight w:val="none"/>
          <w:lang w:eastAsia="zh-CN"/>
        </w:rPr>
        <w:t>招标人</w:t>
      </w:r>
      <w:r>
        <w:rPr>
          <w:rFonts w:asciiTheme="minorEastAsia" w:hAnsiTheme="minorEastAsia" w:eastAsiaTheme="minorEastAsia"/>
          <w:color w:val="auto"/>
          <w:sz w:val="24"/>
          <w:highlight w:val="none"/>
        </w:rPr>
        <w:t>、采购代理机构和投标人受投标截止时间制约的所有权利和义务均应延长至新的截止时间。</w:t>
      </w:r>
    </w:p>
    <w:p>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asciiTheme="minorEastAsia" w:hAnsiTheme="minorEastAsia" w:eastAsiaTheme="minorEastAsia"/>
          <w:b/>
          <w:color w:val="auto"/>
          <w:sz w:val="24"/>
          <w:highlight w:val="none"/>
        </w:rPr>
        <w:t>7.</w:t>
      </w:r>
      <w:r>
        <w:rPr>
          <w:rFonts w:hint="eastAsia" w:asciiTheme="minorEastAsia" w:hAnsiTheme="minorEastAsia" w:eastAsiaTheme="minorEastAsia"/>
          <w:b/>
          <w:color w:val="auto"/>
          <w:sz w:val="24"/>
          <w:highlight w:val="none"/>
        </w:rPr>
        <w:t>投标文件的递交、修改与撤回</w:t>
      </w:r>
    </w:p>
    <w:p>
      <w:pPr>
        <w:pStyle w:val="57"/>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17.1投标供应商应当在投标文件要求提交</w:t>
      </w:r>
      <w:r>
        <w:rPr>
          <w:rFonts w:hint="eastAsia" w:ascii="宋体" w:hAnsi="宋体" w:cs="宋体"/>
          <w:color w:val="auto"/>
          <w:sz w:val="24"/>
          <w:szCs w:val="24"/>
          <w:highlight w:val="none"/>
          <w:lang w:eastAsia="zh-CN"/>
        </w:rPr>
        <w:t>投标文件</w:t>
      </w:r>
      <w:r>
        <w:rPr>
          <w:rFonts w:hint="eastAsia" w:ascii="宋体" w:hAnsi="宋体" w:cs="宋体"/>
          <w:color w:val="auto"/>
          <w:sz w:val="24"/>
          <w:szCs w:val="24"/>
          <w:highlight w:val="none"/>
        </w:rPr>
        <w:t>的截止时间前送达密封</w:t>
      </w:r>
      <w:r>
        <w:rPr>
          <w:rFonts w:hint="eastAsia" w:ascii="宋体" w:hAnsi="宋体" w:cs="宋体"/>
          <w:color w:val="auto"/>
          <w:sz w:val="24"/>
          <w:szCs w:val="24"/>
          <w:highlight w:val="none"/>
          <w:lang w:eastAsia="zh-CN"/>
        </w:rPr>
        <w:t>投标文件</w:t>
      </w:r>
      <w:r>
        <w:rPr>
          <w:rFonts w:hint="eastAsia" w:ascii="宋体" w:hAnsi="宋体" w:cs="宋体"/>
          <w:color w:val="auto"/>
          <w:sz w:val="24"/>
          <w:szCs w:val="24"/>
          <w:highlight w:val="none"/>
        </w:rPr>
        <w:t>，否则投标无效。</w:t>
      </w:r>
    </w:p>
    <w:p>
      <w:pPr>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17.2在投标截止时间之后送达的</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和招标代理机构有权拒绝接收。</w:t>
      </w:r>
    </w:p>
    <w:p>
      <w:pPr>
        <w:pStyle w:val="57"/>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17.3投标供应商在递交</w:t>
      </w:r>
      <w:r>
        <w:rPr>
          <w:rFonts w:hint="eastAsia" w:ascii="宋体" w:hAnsi="宋体" w:cs="宋体"/>
          <w:color w:val="auto"/>
          <w:sz w:val="24"/>
          <w:szCs w:val="24"/>
          <w:highlight w:val="none"/>
          <w:lang w:eastAsia="zh-CN"/>
        </w:rPr>
        <w:t>投标文件</w:t>
      </w:r>
      <w:r>
        <w:rPr>
          <w:rFonts w:hint="eastAsia" w:ascii="宋体" w:hAnsi="宋体" w:cs="宋体"/>
          <w:color w:val="auto"/>
          <w:sz w:val="24"/>
          <w:szCs w:val="24"/>
          <w:highlight w:val="none"/>
        </w:rPr>
        <w:t>后，可以修改或撤回其投标，但这种修改和撤回，必须在规定的投标截止时间前，并以书面形式通知</w:t>
      </w:r>
      <w:r>
        <w:rPr>
          <w:rFonts w:hint="eastAsia" w:ascii="宋体" w:hAnsi="宋体" w:cs="宋体"/>
          <w:color w:val="auto"/>
          <w:sz w:val="24"/>
          <w:szCs w:val="24"/>
          <w:highlight w:val="none"/>
          <w:lang w:eastAsia="zh-CN"/>
        </w:rPr>
        <w:t>招标人</w:t>
      </w:r>
      <w:r>
        <w:rPr>
          <w:rFonts w:hint="eastAsia" w:ascii="宋体" w:hAnsi="宋体" w:cs="宋体"/>
          <w:color w:val="auto"/>
          <w:sz w:val="24"/>
          <w:szCs w:val="24"/>
          <w:highlight w:val="none"/>
        </w:rPr>
        <w:t>和招标代理机构。在投标截止时间后，投标供应商不得再要求修改或撤回其</w:t>
      </w:r>
      <w:r>
        <w:rPr>
          <w:rFonts w:hint="eastAsia" w:ascii="宋体" w:hAnsi="宋体" w:cs="宋体"/>
          <w:color w:val="auto"/>
          <w:sz w:val="24"/>
          <w:szCs w:val="24"/>
          <w:highlight w:val="none"/>
          <w:lang w:eastAsia="zh-CN"/>
        </w:rPr>
        <w:t>投标文件</w:t>
      </w:r>
      <w:r>
        <w:rPr>
          <w:rFonts w:hint="eastAsia" w:ascii="宋体" w:hAnsi="宋体" w:cs="宋体"/>
          <w:color w:val="auto"/>
          <w:sz w:val="24"/>
          <w:szCs w:val="24"/>
          <w:highlight w:val="none"/>
        </w:rPr>
        <w:t>。</w:t>
      </w:r>
    </w:p>
    <w:p>
      <w:pPr>
        <w:pStyle w:val="57"/>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17.4投标供应商的修改书或撤回通知书，应按规定进行编制、密封、标记和递交，且在内层信封上标明“修改”或“撤回”字样。</w:t>
      </w:r>
    </w:p>
    <w:p>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asciiTheme="minorEastAsia" w:hAnsiTheme="minorEastAsia" w:eastAsiaTheme="minorEastAsia"/>
          <w:b/>
          <w:color w:val="auto"/>
          <w:sz w:val="24"/>
          <w:highlight w:val="none"/>
        </w:rPr>
        <w:t>8.</w:t>
      </w:r>
      <w:r>
        <w:rPr>
          <w:rFonts w:hint="eastAsia" w:asciiTheme="minorEastAsia" w:hAnsiTheme="minorEastAsia" w:eastAsiaTheme="minorEastAsia"/>
          <w:b/>
          <w:color w:val="auto"/>
          <w:sz w:val="24"/>
          <w:highlight w:val="none"/>
        </w:rPr>
        <w:t>开标</w:t>
      </w:r>
    </w:p>
    <w:p>
      <w:pPr>
        <w:pStyle w:val="57"/>
        <w:snapToGrid w:val="0"/>
        <w:spacing w:line="360" w:lineRule="auto"/>
        <w:ind w:firstLine="550"/>
        <w:rPr>
          <w:rFonts w:hint="eastAsia" w:ascii="宋体" w:hAnsi="宋体" w:cs="宋体"/>
          <w:color w:val="auto"/>
          <w:sz w:val="24"/>
          <w:szCs w:val="24"/>
          <w:highlight w:val="none"/>
        </w:rPr>
      </w:pPr>
      <w:r>
        <w:rPr>
          <w:rFonts w:hint="eastAsia" w:ascii="宋体" w:hAnsi="宋体" w:cs="宋体"/>
          <w:color w:val="auto"/>
          <w:sz w:val="24"/>
          <w:szCs w:val="24"/>
          <w:highlight w:val="none"/>
        </w:rPr>
        <w:t>18.1招标代理机构将在投标供应商须知前附表规定的时间和地点组织开标。</w:t>
      </w:r>
    </w:p>
    <w:p>
      <w:pPr>
        <w:pStyle w:val="57"/>
        <w:snapToGrid w:val="0"/>
        <w:spacing w:line="360" w:lineRule="auto"/>
        <w:ind w:firstLine="549"/>
        <w:rPr>
          <w:rFonts w:hint="eastAsia" w:ascii="宋体" w:hAnsi="宋体" w:cs="宋体"/>
          <w:bCs/>
          <w:color w:val="auto"/>
          <w:sz w:val="24"/>
          <w:szCs w:val="24"/>
          <w:highlight w:val="none"/>
        </w:rPr>
      </w:pPr>
      <w:r>
        <w:rPr>
          <w:rFonts w:hint="eastAsia" w:ascii="宋体" w:hAnsi="宋体" w:cs="宋体"/>
          <w:bCs/>
          <w:color w:val="auto"/>
          <w:sz w:val="24"/>
          <w:szCs w:val="24"/>
          <w:highlight w:val="none"/>
        </w:rPr>
        <w:t>18.2投标资格审查由</w:t>
      </w:r>
      <w:r>
        <w:rPr>
          <w:rFonts w:hint="eastAsia" w:ascii="宋体" w:hAnsi="宋体" w:cs="宋体"/>
          <w:bCs/>
          <w:color w:val="auto"/>
          <w:sz w:val="24"/>
          <w:szCs w:val="24"/>
          <w:highlight w:val="none"/>
          <w:lang w:eastAsia="zh-CN"/>
        </w:rPr>
        <w:t>招标人</w:t>
      </w:r>
      <w:r>
        <w:rPr>
          <w:rFonts w:hint="eastAsia" w:ascii="宋体" w:hAnsi="宋体" w:cs="宋体"/>
          <w:bCs/>
          <w:color w:val="auto"/>
          <w:sz w:val="24"/>
          <w:szCs w:val="24"/>
          <w:highlight w:val="none"/>
        </w:rPr>
        <w:t>代表在评标前进行审查，资格不符合投标文件要求和相关法律规定的，投标无效。</w:t>
      </w:r>
      <w:r>
        <w:rPr>
          <w:rFonts w:hint="eastAsia" w:ascii="宋体" w:hAnsi="宋体" w:cs="宋体"/>
          <w:bCs/>
          <w:color w:val="auto"/>
          <w:sz w:val="24"/>
          <w:szCs w:val="24"/>
          <w:highlight w:val="none"/>
          <w:lang w:eastAsia="zh-CN"/>
        </w:rPr>
        <w:t>投标文件</w:t>
      </w:r>
      <w:r>
        <w:rPr>
          <w:rFonts w:hint="eastAsia" w:ascii="宋体" w:hAnsi="宋体" w:cs="宋体"/>
          <w:bCs/>
          <w:color w:val="auto"/>
          <w:sz w:val="24"/>
          <w:szCs w:val="24"/>
          <w:highlight w:val="none"/>
        </w:rPr>
        <w:t>由评标委员会进行审查。</w:t>
      </w:r>
    </w:p>
    <w:p>
      <w:pPr>
        <w:pStyle w:val="57"/>
        <w:snapToGrid w:val="0"/>
        <w:spacing w:line="360" w:lineRule="auto"/>
        <w:ind w:firstLine="549"/>
        <w:rPr>
          <w:rFonts w:hint="eastAsia" w:ascii="宋体" w:hAnsi="宋体" w:cs="宋体"/>
          <w:bCs/>
          <w:color w:val="auto"/>
          <w:sz w:val="24"/>
          <w:szCs w:val="24"/>
          <w:highlight w:val="none"/>
        </w:rPr>
      </w:pPr>
      <w:r>
        <w:rPr>
          <w:rFonts w:hint="eastAsia" w:ascii="宋体" w:hAnsi="宋体" w:cs="宋体"/>
          <w:bCs/>
          <w:color w:val="auto"/>
          <w:sz w:val="24"/>
          <w:szCs w:val="24"/>
          <w:highlight w:val="none"/>
        </w:rPr>
        <w:t>18.3开标时，</w:t>
      </w:r>
      <w:r>
        <w:rPr>
          <w:rFonts w:hint="eastAsia" w:ascii="宋体" w:hAnsi="宋体" w:cs="宋体"/>
          <w:color w:val="auto"/>
          <w:sz w:val="24"/>
          <w:szCs w:val="24"/>
          <w:highlight w:val="none"/>
        </w:rPr>
        <w:t>招标代理机构</w:t>
      </w:r>
      <w:r>
        <w:rPr>
          <w:rFonts w:hint="eastAsia" w:ascii="宋体" w:hAnsi="宋体" w:cs="宋体"/>
          <w:bCs/>
          <w:color w:val="auto"/>
          <w:sz w:val="24"/>
          <w:szCs w:val="24"/>
          <w:highlight w:val="none"/>
        </w:rPr>
        <w:t>将在开标现场公布投标供应商名称、投标价格，以及认为合适的其它详细内容。</w:t>
      </w:r>
    </w:p>
    <w:p>
      <w:pPr>
        <w:spacing w:line="360" w:lineRule="auto"/>
        <w:ind w:firstLine="54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18.4无论何种原因，即使投标供应商投标时携带了证书材料的原件，但</w:t>
      </w:r>
      <w:r>
        <w:rPr>
          <w:rFonts w:hint="eastAsia" w:ascii="宋体" w:hAnsi="宋体" w:eastAsia="宋体" w:cs="宋体"/>
          <w:color w:val="auto"/>
          <w:kern w:val="0"/>
          <w:sz w:val="24"/>
          <w:szCs w:val="24"/>
          <w:highlight w:val="none"/>
          <w:lang w:eastAsia="zh-CN"/>
        </w:rPr>
        <w:t>投标文件</w:t>
      </w:r>
      <w:r>
        <w:rPr>
          <w:rFonts w:hint="eastAsia" w:ascii="宋体" w:hAnsi="宋体" w:eastAsia="宋体" w:cs="宋体"/>
          <w:color w:val="auto"/>
          <w:kern w:val="0"/>
          <w:sz w:val="24"/>
          <w:szCs w:val="24"/>
          <w:highlight w:val="none"/>
        </w:rPr>
        <w:t>中未提供与之内容完全一致的扫描件或影印件的，评标委员会可以视同其未提供。</w:t>
      </w:r>
    </w:p>
    <w:p>
      <w:pPr>
        <w:spacing w:line="360" w:lineRule="auto"/>
        <w:ind w:firstLine="549"/>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rPr>
        <w:t>18.5评标委员会决定</w:t>
      </w:r>
      <w:r>
        <w:rPr>
          <w:rFonts w:hint="eastAsia" w:ascii="宋体" w:hAnsi="宋体" w:eastAsia="宋体" w:cs="宋体"/>
          <w:color w:val="auto"/>
          <w:kern w:val="0"/>
          <w:sz w:val="24"/>
          <w:szCs w:val="24"/>
          <w:highlight w:val="none"/>
          <w:lang w:eastAsia="zh-CN"/>
        </w:rPr>
        <w:t>投标文件</w:t>
      </w:r>
      <w:r>
        <w:rPr>
          <w:rFonts w:hint="eastAsia" w:ascii="宋体" w:hAnsi="宋体" w:eastAsia="宋体" w:cs="宋体"/>
          <w:color w:val="auto"/>
          <w:kern w:val="0"/>
          <w:sz w:val="24"/>
          <w:szCs w:val="24"/>
          <w:highlight w:val="none"/>
        </w:rPr>
        <w:t>的响应性及符合性只根据</w:t>
      </w:r>
      <w:r>
        <w:rPr>
          <w:rFonts w:hint="eastAsia" w:ascii="宋体" w:hAnsi="宋体" w:eastAsia="宋体" w:cs="宋体"/>
          <w:color w:val="auto"/>
          <w:kern w:val="0"/>
          <w:sz w:val="24"/>
          <w:szCs w:val="24"/>
          <w:highlight w:val="none"/>
          <w:lang w:eastAsia="zh-CN"/>
        </w:rPr>
        <w:t>投标文件</w:t>
      </w:r>
      <w:r>
        <w:rPr>
          <w:rFonts w:hint="eastAsia" w:ascii="宋体" w:hAnsi="宋体" w:eastAsia="宋体" w:cs="宋体"/>
          <w:color w:val="auto"/>
          <w:kern w:val="0"/>
          <w:sz w:val="24"/>
          <w:szCs w:val="24"/>
          <w:highlight w:val="none"/>
        </w:rPr>
        <w:t>本身的内容，而不寻求其他外部证据。</w:t>
      </w:r>
    </w:p>
    <w:p>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asciiTheme="minorEastAsia" w:hAnsiTheme="minorEastAsia" w:eastAsiaTheme="minorEastAsia"/>
          <w:b/>
          <w:color w:val="auto"/>
          <w:sz w:val="24"/>
          <w:highlight w:val="none"/>
        </w:rPr>
        <w:t>9.</w:t>
      </w:r>
      <w:r>
        <w:rPr>
          <w:rFonts w:hint="eastAsia" w:asciiTheme="minorEastAsia" w:hAnsiTheme="minorEastAsia" w:eastAsiaTheme="minorEastAsia"/>
          <w:b/>
          <w:color w:val="auto"/>
          <w:sz w:val="24"/>
          <w:highlight w:val="none"/>
        </w:rPr>
        <w:t>资格审查及组建评标委员会</w:t>
      </w:r>
    </w:p>
    <w:p>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19.1</w:t>
      </w:r>
      <w:r>
        <w:rPr>
          <w:rFonts w:hint="eastAsia" w:asciiTheme="minorEastAsia" w:hAnsiTheme="minorEastAsia" w:eastAsiaTheme="minorEastAsia"/>
          <w:color w:val="auto"/>
          <w:sz w:val="24"/>
          <w:highlight w:val="none"/>
          <w:lang w:eastAsia="zh-CN"/>
        </w:rPr>
        <w:t>招标人</w:t>
      </w:r>
      <w:r>
        <w:rPr>
          <w:rFonts w:hint="eastAsia" w:asciiTheme="minorEastAsia" w:hAnsiTheme="minorEastAsia" w:eastAsiaTheme="minorEastAsia"/>
          <w:color w:val="auto"/>
          <w:sz w:val="24"/>
          <w:highlight w:val="none"/>
        </w:rPr>
        <w:t>或采购代理机构依据法律法规和招标文件中规定的内</w:t>
      </w:r>
      <w:r>
        <w:rPr>
          <w:rFonts w:asciiTheme="minorEastAsia" w:hAnsiTheme="minorEastAsia" w:eastAsiaTheme="minorEastAsia"/>
          <w:color w:val="auto"/>
          <w:sz w:val="24"/>
          <w:highlight w:val="none"/>
        </w:rPr>
        <w:t>容</w:t>
      </w:r>
      <w:r>
        <w:rPr>
          <w:rFonts w:hint="eastAsia" w:asciiTheme="minorEastAsia" w:hAnsiTheme="minorEastAsia" w:eastAsiaTheme="minorEastAsia"/>
          <w:color w:val="auto"/>
          <w:sz w:val="24"/>
          <w:highlight w:val="none"/>
        </w:rPr>
        <w:t>，对投标人资格进行审查，未</w:t>
      </w:r>
      <w:r>
        <w:rPr>
          <w:rFonts w:asciiTheme="minorEastAsia" w:hAnsiTheme="minorEastAsia" w:eastAsiaTheme="minorEastAsia"/>
          <w:color w:val="auto"/>
          <w:sz w:val="24"/>
          <w:highlight w:val="none"/>
        </w:rPr>
        <w:t>通过资格审查的投标人</w:t>
      </w:r>
      <w:r>
        <w:rPr>
          <w:rFonts w:hint="eastAsia" w:asciiTheme="minorEastAsia" w:hAnsiTheme="minorEastAsia" w:eastAsiaTheme="minorEastAsia"/>
          <w:color w:val="auto"/>
          <w:sz w:val="24"/>
          <w:highlight w:val="none"/>
        </w:rPr>
        <w:t>不</w:t>
      </w:r>
      <w:r>
        <w:rPr>
          <w:rFonts w:asciiTheme="minorEastAsia" w:hAnsiTheme="minorEastAsia" w:eastAsiaTheme="minorEastAsia"/>
          <w:color w:val="auto"/>
          <w:sz w:val="24"/>
          <w:highlight w:val="none"/>
        </w:rPr>
        <w:t>进入评标</w:t>
      </w:r>
      <w:r>
        <w:rPr>
          <w:rFonts w:hint="eastAsia" w:asciiTheme="minorEastAsia" w:hAnsiTheme="minorEastAsia" w:eastAsiaTheme="minorEastAsia"/>
          <w:color w:val="auto"/>
          <w:sz w:val="24"/>
          <w:highlight w:val="none"/>
        </w:rPr>
        <w:t>。</w:t>
      </w:r>
    </w:p>
    <w:p>
      <w:pPr>
        <w:spacing w:line="360" w:lineRule="auto"/>
        <w:ind w:firstLine="435"/>
        <w:rPr>
          <w:rFonts w:hint="eastAsia" w:ascii="宋体" w:hAnsi="宋体" w:eastAsia="宋体"/>
          <w:color w:val="auto"/>
          <w:sz w:val="24"/>
          <w:highlight w:val="none"/>
        </w:rPr>
      </w:pPr>
      <w:r>
        <w:rPr>
          <w:rFonts w:asciiTheme="minorEastAsia" w:hAnsiTheme="minorEastAsia" w:eastAsiaTheme="minorEastAsia"/>
          <w:color w:val="auto"/>
          <w:sz w:val="24"/>
          <w:highlight w:val="none"/>
        </w:rPr>
        <w:t>19.2</w:t>
      </w:r>
      <w:bookmarkStart w:id="8" w:name="_Hlk24663244"/>
      <w:r>
        <w:rPr>
          <w:rFonts w:hint="eastAsia" w:ascii="宋体" w:hAnsi="宋体" w:eastAsia="宋体"/>
          <w:color w:val="auto"/>
          <w:sz w:val="24"/>
          <w:highlight w:val="none"/>
          <w:lang w:eastAsia="zh-CN"/>
        </w:rPr>
        <w:t>招标人</w:t>
      </w:r>
      <w:r>
        <w:rPr>
          <w:rFonts w:ascii="宋体" w:hAnsi="宋体" w:eastAsia="宋体"/>
          <w:color w:val="auto"/>
          <w:sz w:val="24"/>
          <w:highlight w:val="none"/>
        </w:rPr>
        <w:t>或</w:t>
      </w:r>
      <w:r>
        <w:rPr>
          <w:rFonts w:hint="eastAsia" w:ascii="宋体" w:hAnsi="宋体" w:eastAsia="宋体"/>
          <w:color w:val="auto"/>
          <w:sz w:val="24"/>
          <w:highlight w:val="none"/>
        </w:rPr>
        <w:t>采购代</w:t>
      </w:r>
      <w:r>
        <w:rPr>
          <w:rFonts w:ascii="宋体" w:hAnsi="宋体" w:eastAsia="宋体"/>
          <w:color w:val="auto"/>
          <w:sz w:val="24"/>
          <w:highlight w:val="none"/>
        </w:rPr>
        <w:t>理机构</w:t>
      </w:r>
      <w:r>
        <w:rPr>
          <w:rFonts w:hint="eastAsia" w:ascii="宋体" w:hAnsi="宋体" w:eastAsia="宋体"/>
          <w:color w:val="auto"/>
          <w:sz w:val="24"/>
          <w:highlight w:val="none"/>
        </w:rPr>
        <w:t>将在投标截止时间后至评审结束前</w:t>
      </w:r>
      <w:r>
        <w:rPr>
          <w:rFonts w:hint="eastAsia" w:ascii="宋体" w:hAnsi="宋体" w:eastAsia="宋体"/>
          <w:color w:val="auto"/>
          <w:sz w:val="24"/>
          <w:highlight w:val="none"/>
          <w:lang w:val="en-US" w:eastAsia="zh-CN"/>
        </w:rPr>
        <w:t>可</w:t>
      </w:r>
      <w:r>
        <w:rPr>
          <w:rFonts w:hint="eastAsia" w:ascii="宋体" w:hAnsi="宋体" w:eastAsia="宋体"/>
          <w:color w:val="auto"/>
          <w:sz w:val="24"/>
          <w:highlight w:val="none"/>
        </w:rPr>
        <w:t>通过“信用中国”网站（www.creditchina.gov.cn）、</w:t>
      </w:r>
      <w:r>
        <w:rPr>
          <w:rFonts w:hint="eastAsia" w:ascii="宋体" w:hAnsi="宋体" w:eastAsia="宋体" w:cs="宋体"/>
          <w:color w:val="auto"/>
          <w:sz w:val="24"/>
          <w:szCs w:val="24"/>
          <w:highlight w:val="none"/>
          <w:lang w:val="en-US" w:eastAsia="zh-CN"/>
        </w:rPr>
        <w:t>国家企业信用信息公示系统（https://www.gsxt.gov.cn/）</w:t>
      </w:r>
      <w:r>
        <w:rPr>
          <w:rFonts w:hint="eastAsia" w:ascii="宋体" w:hAnsi="宋体" w:eastAsia="宋体"/>
          <w:color w:val="auto"/>
          <w:sz w:val="24"/>
          <w:highlight w:val="none"/>
        </w:rPr>
        <w:t>查询相关投标人信用记录，并对投标人信用记录进行甄别，对列入“信用中国”网站（www.creditchina.gov.cn）失信被执行人名单、重大税收违法案件当事人名单、</w:t>
      </w:r>
      <w:r>
        <w:rPr>
          <w:rFonts w:hint="eastAsia" w:ascii="宋体" w:hAnsi="宋体" w:eastAsia="宋体" w:cs="宋体"/>
          <w:color w:val="auto"/>
          <w:sz w:val="24"/>
          <w:szCs w:val="24"/>
          <w:highlight w:val="none"/>
          <w:lang w:val="en-US" w:eastAsia="zh-CN"/>
        </w:rPr>
        <w:t>国家企业信用信息公示系统（https://www.gsxt.gov.cn/）</w:t>
      </w:r>
      <w:r>
        <w:rPr>
          <w:rFonts w:hint="eastAsia" w:ascii="宋体" w:hAnsi="宋体" w:eastAsia="宋体"/>
          <w:color w:val="auto"/>
          <w:sz w:val="24"/>
          <w:highlight w:val="none"/>
        </w:rPr>
        <w:t>严重违法失信行为记录名单及其他不符合《中华人民共和国</w:t>
      </w:r>
      <w:r>
        <w:rPr>
          <w:rFonts w:hint="eastAsia" w:ascii="宋体" w:hAnsi="宋体" w:eastAsia="宋体"/>
          <w:color w:val="auto"/>
          <w:sz w:val="24"/>
          <w:highlight w:val="none"/>
          <w:lang w:val="en-US" w:eastAsia="zh-CN"/>
        </w:rPr>
        <w:t>招标投标</w:t>
      </w:r>
      <w:r>
        <w:rPr>
          <w:rFonts w:hint="eastAsia" w:ascii="宋体" w:hAnsi="宋体" w:eastAsia="宋体"/>
          <w:color w:val="auto"/>
          <w:sz w:val="24"/>
          <w:highlight w:val="none"/>
        </w:rPr>
        <w:t>法》，其投标将被认定为</w:t>
      </w:r>
      <w:r>
        <w:rPr>
          <w:rFonts w:hint="eastAsia" w:ascii="宋体" w:hAnsi="宋体" w:eastAsia="宋体"/>
          <w:b/>
          <w:color w:val="auto"/>
          <w:sz w:val="24"/>
          <w:highlight w:val="none"/>
        </w:rPr>
        <w:t>投标无效</w:t>
      </w:r>
      <w:r>
        <w:rPr>
          <w:rFonts w:hint="eastAsia" w:ascii="宋体" w:hAnsi="宋体" w:eastAsia="宋体"/>
          <w:color w:val="auto"/>
          <w:sz w:val="24"/>
          <w:highlight w:val="none"/>
        </w:rPr>
        <w:t>。</w:t>
      </w:r>
    </w:p>
    <w:p>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以联合体形式参加投标的，联合体成员存在以上不良信用记录的，联合体投标将被认定为</w:t>
      </w:r>
      <w:r>
        <w:rPr>
          <w:rFonts w:hint="eastAsia" w:ascii="宋体" w:hAnsi="宋体" w:eastAsia="宋体"/>
          <w:b/>
          <w:color w:val="auto"/>
          <w:sz w:val="24"/>
          <w:highlight w:val="none"/>
        </w:rPr>
        <w:t>投标无效</w:t>
      </w:r>
      <w:r>
        <w:rPr>
          <w:rFonts w:hint="eastAsia" w:ascii="宋体" w:hAnsi="宋体" w:eastAsia="宋体"/>
          <w:color w:val="auto"/>
          <w:sz w:val="24"/>
          <w:highlight w:val="none"/>
        </w:rPr>
        <w:t>。</w:t>
      </w:r>
    </w:p>
    <w:p>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投标人不良信用记录以</w:t>
      </w:r>
      <w:r>
        <w:rPr>
          <w:rFonts w:hint="eastAsia" w:ascii="宋体" w:hAnsi="宋体" w:eastAsia="宋体"/>
          <w:color w:val="auto"/>
          <w:sz w:val="24"/>
          <w:highlight w:val="none"/>
          <w:lang w:eastAsia="zh-CN"/>
        </w:rPr>
        <w:t>招标人</w:t>
      </w:r>
      <w:r>
        <w:rPr>
          <w:rFonts w:ascii="宋体" w:hAnsi="宋体" w:eastAsia="宋体"/>
          <w:color w:val="auto"/>
          <w:sz w:val="24"/>
          <w:highlight w:val="none"/>
        </w:rPr>
        <w:t>或采购代理机构</w:t>
      </w:r>
      <w:r>
        <w:rPr>
          <w:rFonts w:hint="eastAsia" w:ascii="宋体" w:hAnsi="宋体" w:eastAsia="宋体"/>
          <w:color w:val="auto"/>
          <w:sz w:val="24"/>
          <w:highlight w:val="none"/>
        </w:rPr>
        <w:t>查询结果为准。在本</w:t>
      </w:r>
      <w:r>
        <w:rPr>
          <w:rFonts w:ascii="宋体" w:hAnsi="宋体" w:eastAsia="宋体"/>
          <w:color w:val="auto"/>
          <w:sz w:val="24"/>
          <w:highlight w:val="none"/>
        </w:rPr>
        <w:t>招标文件规定</w:t>
      </w:r>
      <w:r>
        <w:rPr>
          <w:rFonts w:hint="eastAsia" w:ascii="宋体" w:hAnsi="宋体" w:eastAsia="宋体"/>
          <w:color w:val="auto"/>
          <w:sz w:val="24"/>
          <w:highlight w:val="none"/>
        </w:rPr>
        <w:t>的查询时间之外，网站信息发生的任何变更均不作为资格审查依据。投标人自行提供的与网站信息不一致的其他证明材料亦不作为资格审查依据。</w:t>
      </w:r>
    </w:p>
    <w:bookmarkEnd w:id="8"/>
    <w:p>
      <w:pPr>
        <w:spacing w:line="360" w:lineRule="auto"/>
        <w:ind w:firstLine="435"/>
        <w:rPr>
          <w:rFonts w:hint="eastAsia"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19.3按照</w:t>
      </w:r>
      <w:r>
        <w:rPr>
          <w:rFonts w:hint="eastAsia" w:ascii="宋体" w:hAnsi="宋体" w:eastAsia="宋体"/>
          <w:color w:val="auto"/>
          <w:sz w:val="24"/>
          <w:highlight w:val="none"/>
        </w:rPr>
        <w:t>《</w:t>
      </w:r>
      <w:r>
        <w:rPr>
          <w:rFonts w:hint="eastAsia" w:ascii="宋体" w:hAnsi="宋体" w:eastAsia="宋体"/>
          <w:color w:val="auto"/>
          <w:sz w:val="24"/>
          <w:highlight w:val="none"/>
          <w:lang w:eastAsia="zh-CN"/>
        </w:rPr>
        <w:t>中华人民共和国招标投标法</w:t>
      </w:r>
      <w:r>
        <w:rPr>
          <w:rFonts w:hint="eastAsia" w:ascii="宋体" w:hAnsi="宋体" w:eastAsia="宋体"/>
          <w:color w:val="auto"/>
          <w:sz w:val="24"/>
          <w:highlight w:val="none"/>
        </w:rPr>
        <w:t>》《</w:t>
      </w:r>
      <w:r>
        <w:rPr>
          <w:rFonts w:hint="eastAsia" w:asciiTheme="minorEastAsia" w:hAnsiTheme="minorEastAsia" w:eastAsiaTheme="minorEastAsia"/>
          <w:color w:val="auto"/>
          <w:sz w:val="24"/>
          <w:highlight w:val="none"/>
          <w:lang w:eastAsia="zh-CN"/>
        </w:rPr>
        <w:t>中华人民共和国招标投标法实施条例</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及本项目</w:t>
      </w:r>
      <w:r>
        <w:rPr>
          <w:rFonts w:hint="eastAsia" w:asciiTheme="minorEastAsia" w:hAnsiTheme="minorEastAsia" w:eastAsiaTheme="minorEastAsia"/>
          <w:color w:val="auto"/>
          <w:sz w:val="24"/>
          <w:highlight w:val="none"/>
          <w:lang w:val="en-US" w:eastAsia="zh-CN"/>
        </w:rPr>
        <w:t>有关规定</w:t>
      </w:r>
      <w:r>
        <w:rPr>
          <w:rFonts w:hint="eastAsia" w:asciiTheme="minorEastAsia" w:hAnsiTheme="minorEastAsia" w:eastAsiaTheme="minorEastAsia"/>
          <w:color w:val="auto"/>
          <w:sz w:val="24"/>
          <w:highlight w:val="none"/>
        </w:rPr>
        <w:t>依法组建的</w:t>
      </w:r>
      <w:r>
        <w:rPr>
          <w:rFonts w:asciiTheme="minorEastAsia" w:hAnsiTheme="minorEastAsia" w:eastAsiaTheme="minorEastAsia"/>
          <w:color w:val="auto"/>
          <w:sz w:val="24"/>
          <w:highlight w:val="none"/>
        </w:rPr>
        <w:t>评标委员会</w:t>
      </w:r>
      <w:r>
        <w:rPr>
          <w:rFonts w:hint="eastAsia" w:asciiTheme="minorEastAsia" w:hAnsiTheme="minorEastAsia" w:eastAsiaTheme="minorEastAsia"/>
          <w:color w:val="auto"/>
          <w:sz w:val="24"/>
          <w:highlight w:val="none"/>
        </w:rPr>
        <w:t>，负责本项目评标工作。</w:t>
      </w:r>
    </w:p>
    <w:p>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asciiTheme="minorEastAsia" w:hAnsiTheme="minorEastAsia" w:eastAsiaTheme="minorEastAsia"/>
          <w:b/>
          <w:color w:val="auto"/>
          <w:sz w:val="24"/>
          <w:highlight w:val="none"/>
        </w:rPr>
        <w:t>0.</w:t>
      </w:r>
      <w:r>
        <w:rPr>
          <w:rFonts w:hint="eastAsia" w:asciiTheme="minorEastAsia" w:hAnsiTheme="minorEastAsia" w:eastAsiaTheme="minorEastAsia"/>
          <w:b/>
          <w:color w:val="auto"/>
          <w:sz w:val="24"/>
          <w:highlight w:val="none"/>
        </w:rPr>
        <w:t>投标文件符合性审查与澄清</w:t>
      </w:r>
    </w:p>
    <w:p>
      <w:pPr>
        <w:spacing w:line="360" w:lineRule="auto"/>
        <w:ind w:firstLine="435"/>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20.1符合性审查是指依据招标文件的规定，从投标文件的有效性和完整性对招标文件的响应程度</w:t>
      </w:r>
      <w:r>
        <w:rPr>
          <w:rFonts w:ascii="宋体" w:hAnsi="宋体" w:eastAsia="宋体"/>
          <w:color w:val="auto"/>
          <w:sz w:val="24"/>
          <w:highlight w:val="none"/>
        </w:rPr>
        <w:t>进行</w:t>
      </w:r>
      <w:r>
        <w:rPr>
          <w:rFonts w:asciiTheme="minorEastAsia" w:hAnsiTheme="minorEastAsia" w:eastAsiaTheme="minorEastAsia"/>
          <w:color w:val="auto"/>
          <w:sz w:val="24"/>
          <w:highlight w:val="none"/>
        </w:rPr>
        <w:t>审查，以确定是否对招标文件的实质性要求做出响应。</w:t>
      </w:r>
    </w:p>
    <w:p>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20.2</w:t>
      </w:r>
      <w:r>
        <w:rPr>
          <w:rFonts w:hint="eastAsia" w:ascii="宋体" w:hAnsi="宋体" w:eastAsia="宋体"/>
          <w:color w:val="auto"/>
          <w:sz w:val="24"/>
          <w:highlight w:val="none"/>
        </w:rPr>
        <w:t>投标文件的澄清</w:t>
      </w:r>
    </w:p>
    <w:p>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20.2.1为有助于投标</w:t>
      </w:r>
      <w:r>
        <w:rPr>
          <w:rFonts w:hint="eastAsia" w:ascii="宋体" w:hAnsi="宋体" w:eastAsia="宋体"/>
          <w:color w:val="auto"/>
          <w:sz w:val="24"/>
          <w:highlight w:val="none"/>
        </w:rPr>
        <w:t>文件</w:t>
      </w:r>
      <w:r>
        <w:rPr>
          <w:rFonts w:ascii="宋体" w:hAnsi="宋体" w:eastAsia="宋体"/>
          <w:color w:val="auto"/>
          <w:sz w:val="24"/>
          <w:highlight w:val="none"/>
        </w:rPr>
        <w:t>的审查、评价和比较，在评标期间，评标委员会将以书面</w:t>
      </w:r>
      <w:r>
        <w:rPr>
          <w:rFonts w:hint="eastAsia" w:ascii="宋体" w:hAnsi="宋体" w:eastAsia="宋体"/>
          <w:color w:val="auto"/>
          <w:sz w:val="24"/>
          <w:highlight w:val="none"/>
        </w:rPr>
        <w:t>方式（询标）</w:t>
      </w:r>
      <w:r>
        <w:rPr>
          <w:rFonts w:ascii="宋体" w:hAnsi="宋体" w:eastAsia="宋体"/>
          <w:color w:val="auto"/>
          <w:sz w:val="24"/>
          <w:highlight w:val="none"/>
        </w:rPr>
        <w:t>要求投标人对其投标文件中含义不明确、对同类问题表述不一致或者有明显文字和计算错误的内容，以及评标委员会认为投标人的报价明显低于其他通过符合性</w:t>
      </w:r>
      <w:r>
        <w:rPr>
          <w:rFonts w:hint="eastAsia" w:ascii="宋体" w:hAnsi="宋体" w:eastAsia="宋体"/>
          <w:color w:val="auto"/>
          <w:sz w:val="24"/>
          <w:highlight w:val="none"/>
        </w:rPr>
        <w:t>审</w:t>
      </w:r>
      <w:r>
        <w:rPr>
          <w:rFonts w:ascii="宋体" w:hAnsi="宋体" w:eastAsia="宋体"/>
          <w:color w:val="auto"/>
          <w:sz w:val="24"/>
          <w:highlight w:val="none"/>
        </w:rPr>
        <w:t>查投标人的报价，有可能影响履约的情况</w:t>
      </w:r>
      <w:r>
        <w:rPr>
          <w:rFonts w:hint="eastAsia" w:ascii="宋体" w:hAnsi="宋体" w:eastAsia="宋体"/>
          <w:color w:val="auto"/>
          <w:sz w:val="24"/>
          <w:highlight w:val="none"/>
        </w:rPr>
        <w:t>做必要的</w:t>
      </w:r>
      <w:r>
        <w:rPr>
          <w:rFonts w:ascii="宋体" w:hAnsi="宋体" w:eastAsia="宋体"/>
          <w:color w:val="auto"/>
          <w:sz w:val="24"/>
          <w:highlight w:val="none"/>
        </w:rPr>
        <w:t>澄清、说明或补正。投标人的澄清、说明或补正应在评标委员会规定的时间内以书面</w:t>
      </w:r>
      <w:r>
        <w:rPr>
          <w:rFonts w:hint="eastAsia" w:ascii="宋体" w:hAnsi="宋体" w:eastAsia="宋体"/>
          <w:color w:val="auto"/>
          <w:sz w:val="24"/>
          <w:highlight w:val="none"/>
        </w:rPr>
        <w:t>方式</w:t>
      </w:r>
      <w:r>
        <w:rPr>
          <w:rFonts w:ascii="宋体" w:hAnsi="宋体" w:eastAsia="宋体"/>
          <w:color w:val="auto"/>
          <w:sz w:val="24"/>
          <w:highlight w:val="none"/>
        </w:rPr>
        <w:t>进行，并不得超出投标文件范围或者改变投标文件的实质性内容。</w:t>
      </w:r>
    </w:p>
    <w:p>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如有询标，投标人授权代表（或法定代表人）可通过远程登录的方式接受网上询标，也可凭本人有效身份证明参加询标。因投标人授权代表联系不上、没有及时登录系统等情形而无法接受评标委员会询标的，投标人自行承担相关风险。</w:t>
      </w:r>
    </w:p>
    <w:p>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0.2.2</w:t>
      </w:r>
      <w:r>
        <w:rPr>
          <w:rFonts w:hint="eastAsia" w:asciiTheme="minorEastAsia" w:hAnsiTheme="minorEastAsia" w:eastAsiaTheme="minorEastAsia"/>
          <w:color w:val="auto"/>
          <w:sz w:val="24"/>
          <w:highlight w:val="none"/>
        </w:rPr>
        <w:t>投标人的澄清、说明或补正将作为投标文件的一部分。</w:t>
      </w:r>
    </w:p>
    <w:p>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20.2.3评标委员会对投标人提交的澄清、说明或补正有疑问的，可以要求投标人进一步澄清、说明或补正，直至满足评标委员会的要求。</w:t>
      </w:r>
    </w:p>
    <w:p>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20.3投标文件报价出现前后不一致的，按照下列规定修正：</w:t>
      </w:r>
    </w:p>
    <w:p>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1</w:t>
      </w:r>
      <w:r>
        <w:rPr>
          <w:rFonts w:ascii="宋体" w:hAnsi="宋体" w:eastAsia="宋体"/>
          <w:color w:val="auto"/>
          <w:sz w:val="24"/>
          <w:highlight w:val="none"/>
        </w:rPr>
        <w:t>）投标文件中开标一览表内容与投标文件中相应内容不一致的，以开标一览表为准；</w:t>
      </w:r>
    </w:p>
    <w:p>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2</w:t>
      </w:r>
      <w:r>
        <w:rPr>
          <w:rFonts w:ascii="宋体" w:hAnsi="宋体" w:eastAsia="宋体"/>
          <w:color w:val="auto"/>
          <w:sz w:val="24"/>
          <w:highlight w:val="none"/>
        </w:rPr>
        <w:t>）大写金额和小写金额不一致的，以大写金额为准；</w:t>
      </w:r>
    </w:p>
    <w:p>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3</w:t>
      </w:r>
      <w:r>
        <w:rPr>
          <w:rFonts w:ascii="宋体" w:hAnsi="宋体" w:eastAsia="宋体"/>
          <w:color w:val="auto"/>
          <w:sz w:val="24"/>
          <w:highlight w:val="none"/>
        </w:rPr>
        <w:t>）单价金额小数点或者百分比有明显错位的，以开标一览表的总价为准，并修改单价；</w:t>
      </w:r>
    </w:p>
    <w:p>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4</w:t>
      </w:r>
      <w:r>
        <w:rPr>
          <w:rFonts w:ascii="宋体" w:hAnsi="宋体" w:eastAsia="宋体"/>
          <w:color w:val="auto"/>
          <w:sz w:val="24"/>
          <w:highlight w:val="none"/>
        </w:rPr>
        <w:t>）总价金额与按单价汇总金额不一致的，以单价金额计算结果为准。</w:t>
      </w:r>
    </w:p>
    <w:p>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同时出现两种以上不一致的，按照前款规定的顺序修正。修正后的报价按照第20.2条的规定经投标人确认后产生约束力，投标人不确认的，其投标将被认定为</w:t>
      </w:r>
      <w:r>
        <w:rPr>
          <w:rFonts w:ascii="宋体" w:hAnsi="宋体" w:eastAsia="宋体"/>
          <w:b/>
          <w:color w:val="auto"/>
          <w:sz w:val="24"/>
          <w:highlight w:val="none"/>
        </w:rPr>
        <w:t>投标无效</w:t>
      </w:r>
      <w:r>
        <w:rPr>
          <w:rFonts w:ascii="宋体" w:hAnsi="宋体" w:eastAsia="宋体"/>
          <w:color w:val="auto"/>
          <w:sz w:val="24"/>
          <w:highlight w:val="none"/>
        </w:rPr>
        <w:t>。</w:t>
      </w:r>
    </w:p>
    <w:p>
      <w:pPr>
        <w:spacing w:line="360" w:lineRule="auto"/>
        <w:ind w:firstLine="435"/>
        <w:rPr>
          <w:rFonts w:hint="eastAsia"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对不同文字文本投标文件的解释发生异议的，以中文文本为准。</w:t>
      </w:r>
    </w:p>
    <w:p>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rPr>
        <w:t>投标无效</w:t>
      </w:r>
    </w:p>
    <w:p>
      <w:pPr>
        <w:spacing w:line="360" w:lineRule="auto"/>
        <w:ind w:firstLine="435"/>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21.1根据本</w:t>
      </w:r>
      <w:r>
        <w:rPr>
          <w:rFonts w:hint="eastAsia" w:asciiTheme="minorEastAsia" w:hAnsiTheme="minorEastAsia" w:eastAsiaTheme="minorEastAsia"/>
          <w:color w:val="auto"/>
          <w:sz w:val="24"/>
          <w:highlight w:val="none"/>
        </w:rPr>
        <w:t>招标文件</w:t>
      </w:r>
      <w:r>
        <w:rPr>
          <w:rFonts w:asciiTheme="minorEastAsia" w:hAnsiTheme="minorEastAsia" w:eastAsiaTheme="minorEastAsia"/>
          <w:color w:val="auto"/>
          <w:sz w:val="24"/>
          <w:highlight w:val="none"/>
        </w:rPr>
        <w:t>的规定，评标委员会要审查每份投标文件是否实质上响应了招标文件的要求。投标人不得通过修正或撤销不符合要求的偏离，从而使其投标成为实质上响应的投标。</w:t>
      </w:r>
    </w:p>
    <w:p>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评标委员会决定投标的响应性只根据招标文件要求和投标文件内容。</w:t>
      </w:r>
    </w:p>
    <w:p>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无论何种原因，即使投标人投标时携带了证书材料的原件，但投标文件中未提供与之内容完全一致的扫描件的，评标委员会视同其未提供。</w:t>
      </w:r>
    </w:p>
    <w:p>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21.2如发现下列情况之一的，其投标将被认定为</w:t>
      </w:r>
      <w:r>
        <w:rPr>
          <w:rFonts w:hint="eastAsia" w:asciiTheme="minorEastAsia" w:hAnsiTheme="minorEastAsia" w:eastAsiaTheme="minorEastAsia"/>
          <w:b/>
          <w:color w:val="auto"/>
          <w:sz w:val="24"/>
          <w:highlight w:val="none"/>
        </w:rPr>
        <w:t>投标无效</w:t>
      </w:r>
      <w:r>
        <w:rPr>
          <w:rFonts w:hint="eastAsia" w:asciiTheme="minorEastAsia" w:hAnsiTheme="minorEastAsia" w:eastAsiaTheme="minorEastAsia"/>
          <w:color w:val="auto"/>
          <w:sz w:val="24"/>
          <w:highlight w:val="none"/>
        </w:rPr>
        <w:t>：</w:t>
      </w:r>
    </w:p>
    <w:p>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（1）投标文件未按照招标文件规定要求签署、盖章的；</w:t>
      </w:r>
    </w:p>
    <w:p>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（2）不具备招标文件中规定的资格要求的；</w:t>
      </w:r>
    </w:p>
    <w:p>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（3）报价超过招标文件中规定的预算金额或者最高限价的；</w:t>
      </w:r>
    </w:p>
    <w:p>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（4）投标文件含有</w:t>
      </w:r>
      <w:r>
        <w:rPr>
          <w:rFonts w:hint="eastAsia" w:asciiTheme="minorEastAsia" w:hAnsiTheme="minorEastAsia" w:eastAsiaTheme="minorEastAsia"/>
          <w:color w:val="auto"/>
          <w:sz w:val="24"/>
          <w:highlight w:val="none"/>
          <w:lang w:eastAsia="zh-CN"/>
        </w:rPr>
        <w:t>招标人</w:t>
      </w:r>
      <w:r>
        <w:rPr>
          <w:rFonts w:hint="eastAsia" w:asciiTheme="minorEastAsia" w:hAnsiTheme="minorEastAsia" w:eastAsiaTheme="minorEastAsia"/>
          <w:color w:val="auto"/>
          <w:sz w:val="24"/>
          <w:highlight w:val="none"/>
        </w:rPr>
        <w:t>不能接受的附加条件的；</w:t>
      </w:r>
    </w:p>
    <w:p>
      <w:pPr>
        <w:spacing w:line="360" w:lineRule="auto"/>
        <w:ind w:firstLine="435"/>
        <w:rPr>
          <w:rFonts w:hint="eastAsia" w:ascii="宋体" w:hAnsi="宋体" w:eastAsia="宋体"/>
          <w:color w:val="auto"/>
          <w:sz w:val="24"/>
          <w:highlight w:val="none"/>
        </w:rPr>
      </w:pPr>
      <w:r>
        <w:rPr>
          <w:rFonts w:hint="eastAsia" w:asciiTheme="minorEastAsia" w:hAnsiTheme="minorEastAsia" w:eastAsiaTheme="minorEastAsia"/>
          <w:color w:val="auto"/>
          <w:sz w:val="24"/>
          <w:highlight w:val="none"/>
        </w:rPr>
        <w:t>（5）法律、法规和招标文件规定的其他无效情形。</w:t>
      </w:r>
    </w:p>
    <w:p>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rPr>
        <w:t>比较与评价</w:t>
      </w:r>
    </w:p>
    <w:p>
      <w:pPr>
        <w:spacing w:line="360" w:lineRule="auto"/>
        <w:ind w:firstLine="435"/>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22</w:t>
      </w:r>
      <w:r>
        <w:rPr>
          <w:rFonts w:hint="eastAsia" w:asciiTheme="minorEastAsia" w:hAnsiTheme="minorEastAsia" w:eastAsiaTheme="minorEastAsia"/>
          <w:color w:val="auto"/>
          <w:sz w:val="24"/>
          <w:highlight w:val="none"/>
        </w:rPr>
        <w:t>.1经符合性审查合格的投标文件，评标委员会将根据招标文件确定的评标方法和标准，对其投标文件作进一步的比较与评价。</w:t>
      </w:r>
    </w:p>
    <w:p>
      <w:pPr>
        <w:spacing w:line="360" w:lineRule="auto"/>
        <w:ind w:firstLine="435"/>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22</w:t>
      </w:r>
      <w:r>
        <w:rPr>
          <w:rFonts w:hint="eastAsia" w:asciiTheme="minorEastAsia" w:hAnsiTheme="minorEastAsia" w:eastAsiaTheme="minorEastAsia"/>
          <w:color w:val="auto"/>
          <w:sz w:val="24"/>
          <w:highlight w:val="none"/>
        </w:rPr>
        <w:t>.2评标严格按照</w:t>
      </w:r>
      <w:r>
        <w:rPr>
          <w:rFonts w:hint="eastAsia" w:ascii="宋体" w:hAnsi="宋体" w:eastAsia="宋体"/>
          <w:color w:val="auto"/>
          <w:sz w:val="24"/>
          <w:highlight w:val="none"/>
        </w:rPr>
        <w:t>招标文件</w:t>
      </w:r>
      <w:r>
        <w:rPr>
          <w:rFonts w:hint="eastAsia" w:asciiTheme="minorEastAsia" w:hAnsiTheme="minorEastAsia" w:eastAsiaTheme="minorEastAsia"/>
          <w:color w:val="auto"/>
          <w:sz w:val="24"/>
          <w:highlight w:val="none"/>
        </w:rPr>
        <w:t>的要求和条件进行。根据实际情况，在</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中规定采用下列一种评标方法，详细评标方法和标准见招标文件第四章：</w:t>
      </w:r>
    </w:p>
    <w:p>
      <w:pPr>
        <w:spacing w:line="360" w:lineRule="auto"/>
        <w:ind w:firstLine="435"/>
        <w:rPr>
          <w:rFonts w:hint="eastAsia" w:ascii="宋体" w:hAnsi="宋体" w:eastAsia="宋体"/>
          <w:color w:val="auto"/>
          <w:sz w:val="24"/>
          <w:highlight w:val="none"/>
        </w:rPr>
      </w:pPr>
      <w:r>
        <w:rPr>
          <w:rFonts w:hint="eastAsia" w:asciiTheme="minorEastAsia" w:hAnsiTheme="minorEastAsia" w:eastAsiaTheme="minorEastAsia"/>
          <w:color w:val="auto"/>
          <w:sz w:val="24"/>
          <w:highlight w:val="none"/>
        </w:rPr>
        <w:t>（</w:t>
      </w:r>
      <w:r>
        <w:rPr>
          <w:rFonts w:hint="eastAsia" w:ascii="宋体" w:hAnsi="宋体" w:eastAsia="宋体"/>
          <w:color w:val="auto"/>
          <w:sz w:val="24"/>
          <w:highlight w:val="none"/>
        </w:rPr>
        <w:t>1）最低评标价法，是指</w:t>
      </w:r>
      <w:r>
        <w:rPr>
          <w:rFonts w:ascii="宋体" w:hAnsi="宋体" w:eastAsia="宋体"/>
          <w:color w:val="auto"/>
          <w:sz w:val="24"/>
          <w:highlight w:val="none"/>
        </w:rPr>
        <w:t>投标文件满足招标文件全部实质性要求</w:t>
      </w:r>
      <w:r>
        <w:rPr>
          <w:rFonts w:hint="eastAsia" w:ascii="宋体" w:hAnsi="宋体" w:eastAsia="宋体"/>
          <w:color w:val="auto"/>
          <w:sz w:val="24"/>
          <w:highlight w:val="none"/>
        </w:rPr>
        <w:t>，</w:t>
      </w:r>
      <w:r>
        <w:rPr>
          <w:rFonts w:ascii="宋体" w:hAnsi="宋体" w:eastAsia="宋体"/>
          <w:color w:val="auto"/>
          <w:sz w:val="24"/>
          <w:highlight w:val="none"/>
        </w:rPr>
        <w:t>且投标报价最低的</w:t>
      </w:r>
      <w:r>
        <w:rPr>
          <w:rFonts w:hint="eastAsia" w:ascii="宋体" w:hAnsi="宋体" w:eastAsia="宋体"/>
          <w:color w:val="auto"/>
          <w:sz w:val="24"/>
          <w:highlight w:val="none"/>
        </w:rPr>
        <w:t>投标人</w:t>
      </w:r>
      <w:r>
        <w:rPr>
          <w:rFonts w:ascii="宋体" w:hAnsi="宋体" w:eastAsia="宋体"/>
          <w:color w:val="auto"/>
          <w:sz w:val="24"/>
          <w:highlight w:val="none"/>
        </w:rPr>
        <w:t>为中标</w:t>
      </w:r>
      <w:r>
        <w:rPr>
          <w:rFonts w:hint="eastAsia" w:ascii="宋体" w:hAnsi="宋体" w:eastAsia="宋体"/>
          <w:color w:val="auto"/>
          <w:sz w:val="24"/>
          <w:highlight w:val="none"/>
        </w:rPr>
        <w:t>候选</w:t>
      </w:r>
      <w:r>
        <w:rPr>
          <w:rFonts w:ascii="宋体" w:hAnsi="宋体" w:eastAsia="宋体"/>
          <w:color w:val="auto"/>
          <w:sz w:val="24"/>
          <w:highlight w:val="none"/>
        </w:rPr>
        <w:t>人的评标方法</w:t>
      </w:r>
      <w:r>
        <w:rPr>
          <w:rFonts w:hint="eastAsia" w:ascii="宋体" w:hAnsi="宋体" w:eastAsia="宋体"/>
          <w:color w:val="auto"/>
          <w:sz w:val="24"/>
          <w:highlight w:val="none"/>
        </w:rPr>
        <w:t>。</w:t>
      </w:r>
    </w:p>
    <w:p>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w:t>
      </w:r>
      <w:bookmarkStart w:id="9" w:name="_Hlk182922605"/>
      <w:r>
        <w:rPr>
          <w:rFonts w:hint="eastAsia" w:ascii="宋体" w:hAnsi="宋体" w:eastAsia="宋体"/>
          <w:color w:val="auto"/>
          <w:sz w:val="24"/>
          <w:highlight w:val="none"/>
        </w:rPr>
        <w:t>综合评分法</w:t>
      </w:r>
      <w:bookmarkEnd w:id="9"/>
      <w:r>
        <w:rPr>
          <w:rFonts w:hint="eastAsia" w:ascii="宋体" w:hAnsi="宋体" w:eastAsia="宋体"/>
          <w:color w:val="auto"/>
          <w:sz w:val="24"/>
          <w:highlight w:val="none"/>
        </w:rPr>
        <w:t>，是</w:t>
      </w:r>
      <w:r>
        <w:rPr>
          <w:rFonts w:ascii="宋体" w:hAnsi="宋体" w:eastAsia="宋体"/>
          <w:color w:val="auto"/>
          <w:sz w:val="24"/>
          <w:highlight w:val="none"/>
        </w:rPr>
        <w:t>指投标文件满足招标</w:t>
      </w:r>
      <w:r>
        <w:rPr>
          <w:rFonts w:hint="eastAsia" w:ascii="宋体" w:hAnsi="宋体" w:eastAsia="宋体"/>
          <w:color w:val="auto"/>
          <w:sz w:val="24"/>
          <w:highlight w:val="none"/>
        </w:rPr>
        <w:t>文件</w:t>
      </w:r>
      <w:r>
        <w:rPr>
          <w:rFonts w:ascii="宋体" w:hAnsi="宋体" w:eastAsia="宋体"/>
          <w:color w:val="auto"/>
          <w:sz w:val="24"/>
          <w:highlight w:val="none"/>
        </w:rPr>
        <w:t>全部实质性要求</w:t>
      </w:r>
      <w:r>
        <w:rPr>
          <w:rFonts w:hint="eastAsia" w:ascii="宋体" w:hAnsi="宋体" w:eastAsia="宋体"/>
          <w:color w:val="auto"/>
          <w:sz w:val="24"/>
          <w:highlight w:val="none"/>
        </w:rPr>
        <w:t>，</w:t>
      </w:r>
      <w:r>
        <w:rPr>
          <w:rFonts w:ascii="宋体" w:hAnsi="宋体" w:eastAsia="宋体"/>
          <w:color w:val="auto"/>
          <w:sz w:val="24"/>
          <w:highlight w:val="none"/>
        </w:rPr>
        <w:t>且按照评审因素的</w:t>
      </w:r>
      <w:r>
        <w:rPr>
          <w:rFonts w:hint="eastAsia" w:ascii="宋体" w:hAnsi="宋体" w:eastAsia="宋体"/>
          <w:color w:val="auto"/>
          <w:sz w:val="24"/>
          <w:highlight w:val="none"/>
        </w:rPr>
        <w:t>量化</w:t>
      </w:r>
      <w:r>
        <w:rPr>
          <w:rFonts w:ascii="宋体" w:hAnsi="宋体" w:eastAsia="宋体"/>
          <w:color w:val="auto"/>
          <w:sz w:val="24"/>
          <w:highlight w:val="none"/>
        </w:rPr>
        <w:t>指标评审得分最高的</w:t>
      </w:r>
      <w:r>
        <w:rPr>
          <w:rFonts w:hint="eastAsia" w:ascii="宋体" w:hAnsi="宋体" w:eastAsia="宋体"/>
          <w:color w:val="auto"/>
          <w:sz w:val="24"/>
          <w:highlight w:val="none"/>
        </w:rPr>
        <w:t>投标人</w:t>
      </w:r>
      <w:r>
        <w:rPr>
          <w:rFonts w:ascii="宋体" w:hAnsi="宋体" w:eastAsia="宋体"/>
          <w:color w:val="auto"/>
          <w:sz w:val="24"/>
          <w:highlight w:val="none"/>
        </w:rPr>
        <w:t>为中标候选人的评标方法。</w:t>
      </w:r>
    </w:p>
    <w:p>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asciiTheme="minorEastAsia" w:hAnsiTheme="minorEastAsia" w:eastAsiaTheme="minorEastAsia"/>
          <w:b/>
          <w:color w:val="auto"/>
          <w:sz w:val="24"/>
          <w:highlight w:val="none"/>
        </w:rPr>
        <w:t>3.</w:t>
      </w:r>
      <w:r>
        <w:rPr>
          <w:rFonts w:hint="eastAsia" w:asciiTheme="minorEastAsia" w:hAnsiTheme="minorEastAsia" w:eastAsiaTheme="minorEastAsia"/>
          <w:b/>
          <w:color w:val="auto"/>
          <w:sz w:val="24"/>
          <w:highlight w:val="none"/>
        </w:rPr>
        <w:t>废标</w:t>
      </w:r>
    </w:p>
    <w:p>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出现下列情形之一，将导致项目废标：</w:t>
      </w:r>
    </w:p>
    <w:p>
      <w:pPr>
        <w:spacing w:line="360" w:lineRule="auto"/>
        <w:ind w:firstLine="435"/>
        <w:rPr>
          <w:rFonts w:hint="eastAsia" w:ascii="宋体" w:hAnsi="宋体" w:eastAsia="宋体"/>
          <w:color w:val="auto"/>
          <w:sz w:val="24"/>
          <w:highlight w:val="none"/>
        </w:rPr>
      </w:pPr>
      <w:r>
        <w:rPr>
          <w:rFonts w:hint="eastAsia" w:asciiTheme="minorEastAsia" w:hAnsiTheme="minorEastAsia" w:eastAsiaTheme="minorEastAsia"/>
          <w:color w:val="auto"/>
          <w:sz w:val="24"/>
          <w:highlight w:val="none"/>
        </w:rPr>
        <w:t>（</w:t>
      </w:r>
      <w:r>
        <w:rPr>
          <w:rFonts w:hint="eastAsia" w:ascii="宋体" w:hAnsi="宋体" w:eastAsia="宋体"/>
          <w:color w:val="auto"/>
          <w:sz w:val="24"/>
          <w:highlight w:val="none"/>
        </w:rPr>
        <w:t>1）符合专业条件的供应商或者对招标文件做实质性响应的供应商不足规定数量的；</w:t>
      </w:r>
    </w:p>
    <w:p>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（2）出现影响采购公正的违法、违规行为的；</w:t>
      </w:r>
    </w:p>
    <w:p>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（3）投标人的报价均超过了采购预算，</w:t>
      </w:r>
      <w:r>
        <w:rPr>
          <w:rFonts w:hint="eastAsia" w:ascii="宋体" w:hAnsi="宋体" w:eastAsia="宋体"/>
          <w:color w:val="auto"/>
          <w:sz w:val="24"/>
          <w:highlight w:val="none"/>
          <w:lang w:eastAsia="zh-CN"/>
        </w:rPr>
        <w:t>招标人</w:t>
      </w:r>
      <w:r>
        <w:rPr>
          <w:rFonts w:hint="eastAsia" w:ascii="宋体" w:hAnsi="宋体" w:eastAsia="宋体"/>
          <w:color w:val="auto"/>
          <w:sz w:val="24"/>
          <w:highlight w:val="none"/>
        </w:rPr>
        <w:t>不能支付的；</w:t>
      </w:r>
    </w:p>
    <w:p>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（4）因重大变故，采购任务取消的。</w:t>
      </w:r>
    </w:p>
    <w:p>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asciiTheme="minorEastAsia" w:hAnsiTheme="minorEastAsia" w:eastAsiaTheme="minorEastAsia"/>
          <w:b/>
          <w:color w:val="auto"/>
          <w:sz w:val="24"/>
          <w:highlight w:val="none"/>
        </w:rPr>
        <w:t>4.</w:t>
      </w:r>
      <w:r>
        <w:rPr>
          <w:rFonts w:hint="eastAsia" w:asciiTheme="minorEastAsia" w:hAnsiTheme="minorEastAsia" w:eastAsiaTheme="minorEastAsia"/>
          <w:b/>
          <w:color w:val="auto"/>
          <w:sz w:val="24"/>
          <w:highlight w:val="none"/>
        </w:rPr>
        <w:t>保密要求</w:t>
      </w:r>
    </w:p>
    <w:p>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24</w:t>
      </w:r>
      <w:r>
        <w:rPr>
          <w:rFonts w:hint="eastAsia" w:ascii="宋体" w:hAnsi="宋体" w:eastAsia="宋体"/>
          <w:color w:val="auto"/>
          <w:sz w:val="24"/>
          <w:highlight w:val="none"/>
        </w:rPr>
        <w:t>.1评标将在严格保密的情况下进行。</w:t>
      </w:r>
    </w:p>
    <w:p>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24</w:t>
      </w:r>
      <w:r>
        <w:rPr>
          <w:rFonts w:hint="eastAsia" w:ascii="宋体" w:hAnsi="宋体" w:eastAsia="宋体"/>
          <w:color w:val="auto"/>
          <w:sz w:val="24"/>
          <w:highlight w:val="none"/>
        </w:rPr>
        <w:t>.2有关人员</w:t>
      </w:r>
      <w:r>
        <w:rPr>
          <w:rFonts w:ascii="宋体" w:hAnsi="宋体" w:eastAsia="宋体"/>
          <w:color w:val="auto"/>
          <w:sz w:val="24"/>
          <w:highlight w:val="none"/>
        </w:rPr>
        <w:t>应当</w:t>
      </w:r>
      <w:r>
        <w:rPr>
          <w:rFonts w:hint="eastAsia" w:ascii="宋体" w:hAnsi="宋体" w:eastAsia="宋体"/>
          <w:color w:val="auto"/>
          <w:sz w:val="24"/>
          <w:highlight w:val="none"/>
        </w:rPr>
        <w:t>遵</w:t>
      </w:r>
      <w:r>
        <w:rPr>
          <w:rFonts w:ascii="宋体" w:hAnsi="宋体" w:eastAsia="宋体"/>
          <w:color w:val="auto"/>
          <w:sz w:val="24"/>
          <w:highlight w:val="none"/>
        </w:rPr>
        <w:t>守评</w:t>
      </w:r>
      <w:r>
        <w:rPr>
          <w:rFonts w:hint="eastAsia" w:ascii="宋体" w:hAnsi="宋体" w:eastAsia="宋体"/>
          <w:color w:val="auto"/>
          <w:sz w:val="24"/>
          <w:highlight w:val="none"/>
        </w:rPr>
        <w:t>标</w:t>
      </w:r>
      <w:r>
        <w:rPr>
          <w:rFonts w:ascii="宋体" w:hAnsi="宋体" w:eastAsia="宋体"/>
          <w:color w:val="auto"/>
          <w:sz w:val="24"/>
          <w:highlight w:val="none"/>
        </w:rPr>
        <w:t>工作纪律，不得</w:t>
      </w:r>
      <w:r>
        <w:rPr>
          <w:rFonts w:hint="eastAsia" w:ascii="宋体" w:hAnsi="宋体" w:eastAsia="宋体"/>
          <w:color w:val="auto"/>
          <w:sz w:val="24"/>
          <w:highlight w:val="none"/>
        </w:rPr>
        <w:t>泄露</w:t>
      </w:r>
      <w:r>
        <w:rPr>
          <w:rFonts w:ascii="宋体" w:hAnsi="宋体" w:eastAsia="宋体"/>
          <w:color w:val="auto"/>
          <w:sz w:val="24"/>
          <w:highlight w:val="none"/>
        </w:rPr>
        <w:t>评</w:t>
      </w:r>
      <w:r>
        <w:rPr>
          <w:rFonts w:hint="eastAsia" w:ascii="宋体" w:hAnsi="宋体" w:eastAsia="宋体"/>
          <w:color w:val="auto"/>
          <w:sz w:val="24"/>
          <w:highlight w:val="none"/>
        </w:rPr>
        <w:t>标文件</w:t>
      </w:r>
      <w:r>
        <w:rPr>
          <w:rFonts w:ascii="宋体" w:hAnsi="宋体" w:eastAsia="宋体"/>
          <w:color w:val="auto"/>
          <w:sz w:val="24"/>
          <w:highlight w:val="none"/>
        </w:rPr>
        <w:t>、评</w:t>
      </w:r>
      <w:r>
        <w:rPr>
          <w:rFonts w:hint="eastAsia" w:ascii="宋体" w:hAnsi="宋体" w:eastAsia="宋体"/>
          <w:color w:val="auto"/>
          <w:sz w:val="24"/>
          <w:highlight w:val="none"/>
        </w:rPr>
        <w:t>标</w:t>
      </w:r>
      <w:r>
        <w:rPr>
          <w:rFonts w:ascii="宋体" w:hAnsi="宋体" w:eastAsia="宋体"/>
          <w:color w:val="auto"/>
          <w:sz w:val="24"/>
          <w:highlight w:val="none"/>
        </w:rPr>
        <w:t>情况和评</w:t>
      </w:r>
      <w:r>
        <w:rPr>
          <w:rFonts w:hint="eastAsia" w:ascii="宋体" w:hAnsi="宋体" w:eastAsia="宋体"/>
          <w:color w:val="auto"/>
          <w:sz w:val="24"/>
          <w:highlight w:val="none"/>
        </w:rPr>
        <w:t>标</w:t>
      </w:r>
      <w:r>
        <w:rPr>
          <w:rFonts w:ascii="宋体" w:hAnsi="宋体" w:eastAsia="宋体"/>
          <w:color w:val="auto"/>
          <w:sz w:val="24"/>
          <w:highlight w:val="none"/>
        </w:rPr>
        <w:t>中获悉的</w:t>
      </w:r>
      <w:r>
        <w:rPr>
          <w:rFonts w:hint="eastAsia" w:ascii="宋体" w:hAnsi="宋体" w:eastAsia="宋体"/>
          <w:color w:val="auto"/>
          <w:sz w:val="24"/>
          <w:highlight w:val="none"/>
        </w:rPr>
        <w:t>国家秘密、</w:t>
      </w:r>
      <w:r>
        <w:rPr>
          <w:rFonts w:ascii="宋体" w:hAnsi="宋体" w:eastAsia="宋体"/>
          <w:color w:val="auto"/>
          <w:sz w:val="24"/>
          <w:highlight w:val="none"/>
        </w:rPr>
        <w:t>商业秘密。</w:t>
      </w:r>
    </w:p>
    <w:p>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asciiTheme="minorEastAsia" w:hAnsiTheme="minorEastAsia" w:eastAsiaTheme="minorEastAsia"/>
          <w:b/>
          <w:color w:val="auto"/>
          <w:sz w:val="24"/>
          <w:highlight w:val="none"/>
        </w:rPr>
        <w:t>5.</w:t>
      </w:r>
      <w:r>
        <w:rPr>
          <w:rFonts w:hint="eastAsia" w:asciiTheme="minorEastAsia" w:hAnsiTheme="minorEastAsia" w:eastAsiaTheme="minorEastAsia"/>
          <w:b/>
          <w:color w:val="auto"/>
          <w:sz w:val="24"/>
          <w:highlight w:val="none"/>
        </w:rPr>
        <w:t>中标候选人的确定原则及标准</w:t>
      </w:r>
    </w:p>
    <w:p>
      <w:pPr>
        <w:spacing w:line="360" w:lineRule="auto"/>
        <w:ind w:firstLine="435"/>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25.1评</w:t>
      </w:r>
      <w:r>
        <w:rPr>
          <w:rFonts w:hint="eastAsia" w:asciiTheme="minorEastAsia" w:hAnsiTheme="minorEastAsia" w:eastAsiaTheme="minorEastAsia"/>
          <w:color w:val="auto"/>
          <w:sz w:val="24"/>
          <w:highlight w:val="none"/>
        </w:rPr>
        <w:t>标</w:t>
      </w:r>
      <w:r>
        <w:rPr>
          <w:rFonts w:asciiTheme="minorEastAsia" w:hAnsiTheme="minorEastAsia" w:eastAsiaTheme="minorEastAsia"/>
          <w:color w:val="auto"/>
          <w:sz w:val="24"/>
          <w:highlight w:val="none"/>
        </w:rPr>
        <w:t>委员会依据本项目招标文件所约定的评标方法，对实质上响应招标文件的投标人按下列方法进行排序</w:t>
      </w:r>
      <w:r>
        <w:rPr>
          <w:rFonts w:hint="eastAsia" w:asciiTheme="minorEastAsia" w:hAnsiTheme="minorEastAsia" w:eastAsiaTheme="minorEastAsia"/>
          <w:color w:val="auto"/>
          <w:sz w:val="24"/>
          <w:highlight w:val="none"/>
        </w:rPr>
        <w:t>，确定中标候选人</w:t>
      </w:r>
      <w:r>
        <w:rPr>
          <w:rFonts w:asciiTheme="minorEastAsia" w:hAnsiTheme="minorEastAsia" w:eastAsiaTheme="minorEastAsia"/>
          <w:color w:val="auto"/>
          <w:sz w:val="24"/>
          <w:highlight w:val="none"/>
        </w:rPr>
        <w:t>：</w:t>
      </w:r>
    </w:p>
    <w:p>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1）采用最低评标价法的，除了算术修正和落实采购政策需进行的价格扣除外，不对投标人的投标价格进行任何调整。评标结果按修正和扣除后的投标报价由低到高顺序排列。修正和扣除后的投标报价</w:t>
      </w:r>
      <w:r>
        <w:rPr>
          <w:rFonts w:hint="eastAsia" w:asciiTheme="minorEastAsia" w:hAnsiTheme="minorEastAsia" w:eastAsiaTheme="minorEastAsia"/>
          <w:color w:val="auto"/>
          <w:sz w:val="24"/>
          <w:highlight w:val="none"/>
        </w:rPr>
        <w:t>出现两家或两家以上相同者，采取评标委员会随机抽取的方式确定中标候选顺序。</w:t>
      </w:r>
    </w:p>
    <w:p>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2）采用综合评分法的，评标结果按评审后得分由高到低顺序排列。得分相同的，</w:t>
      </w:r>
      <w:r>
        <w:rPr>
          <w:rFonts w:hint="eastAsia" w:asciiTheme="minorEastAsia" w:hAnsiTheme="minorEastAsia" w:eastAsiaTheme="minorEastAsia"/>
          <w:color w:val="auto"/>
          <w:sz w:val="24"/>
          <w:highlight w:val="none"/>
        </w:rPr>
        <w:t>按投标报价由低到高顺序排列。</w:t>
      </w:r>
      <w:r>
        <w:rPr>
          <w:rFonts w:asciiTheme="minorEastAsia" w:hAnsiTheme="minorEastAsia" w:eastAsiaTheme="minorEastAsia"/>
          <w:color w:val="auto"/>
          <w:sz w:val="24"/>
          <w:highlight w:val="none"/>
        </w:rPr>
        <w:t>得分与投标报价均相同的</w:t>
      </w:r>
      <w:r>
        <w:rPr>
          <w:rFonts w:hint="eastAsia" w:asciiTheme="minorEastAsia" w:hAnsiTheme="minorEastAsia" w:eastAsiaTheme="minorEastAsia"/>
          <w:color w:val="auto"/>
          <w:sz w:val="24"/>
          <w:highlight w:val="none"/>
        </w:rPr>
        <w:t>，则采取评标委员会随机抽取的方式确定中标候选顺序。</w:t>
      </w:r>
    </w:p>
    <w:p>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asciiTheme="minorEastAsia" w:hAnsiTheme="minorEastAsia" w:eastAsiaTheme="minorEastAsia"/>
          <w:b/>
          <w:color w:val="auto"/>
          <w:sz w:val="24"/>
          <w:highlight w:val="none"/>
        </w:rPr>
        <w:t>6.</w:t>
      </w:r>
      <w:r>
        <w:rPr>
          <w:rFonts w:hint="eastAsia" w:asciiTheme="minorEastAsia" w:hAnsiTheme="minorEastAsia" w:eastAsiaTheme="minorEastAsia"/>
          <w:b/>
          <w:color w:val="auto"/>
          <w:sz w:val="24"/>
          <w:highlight w:val="none"/>
        </w:rPr>
        <w:t>确定中标候选人和中标人</w:t>
      </w:r>
    </w:p>
    <w:p>
      <w:pPr>
        <w:spacing w:line="360" w:lineRule="auto"/>
        <w:ind w:firstLine="435"/>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26.1评标委员会将根据评标标准，按</w:t>
      </w:r>
      <w:r>
        <w:rPr>
          <w:rFonts w:asciiTheme="minorEastAsia" w:hAnsiTheme="minorEastAsia" w:eastAsiaTheme="minorEastAsia"/>
          <w:color w:val="auto"/>
          <w:sz w:val="24"/>
          <w:highlight w:val="none"/>
          <w:u w:val="single"/>
        </w:rPr>
        <w:t>投标</w:t>
      </w:r>
      <w:r>
        <w:rPr>
          <w:rFonts w:hint="eastAsia" w:asciiTheme="minorEastAsia" w:hAnsiTheme="minorEastAsia" w:eastAsiaTheme="minorEastAsia"/>
          <w:color w:val="auto"/>
          <w:sz w:val="24"/>
          <w:highlight w:val="none"/>
          <w:u w:val="single"/>
        </w:rPr>
        <w:t>人</w:t>
      </w:r>
      <w:r>
        <w:rPr>
          <w:rFonts w:asciiTheme="minorEastAsia" w:hAnsiTheme="minorEastAsia" w:eastAsiaTheme="minorEastAsia"/>
          <w:color w:val="auto"/>
          <w:sz w:val="24"/>
          <w:highlight w:val="none"/>
          <w:u w:val="single"/>
        </w:rPr>
        <w:t>须知前附表</w:t>
      </w:r>
      <w:r>
        <w:rPr>
          <w:rFonts w:asciiTheme="minorEastAsia" w:hAnsiTheme="minorEastAsia" w:eastAsiaTheme="minorEastAsia"/>
          <w:color w:val="auto"/>
          <w:sz w:val="24"/>
          <w:highlight w:val="none"/>
        </w:rPr>
        <w:t>中规定数量推荐中标候选人。</w:t>
      </w:r>
    </w:p>
    <w:p>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6</w:t>
      </w:r>
      <w:r>
        <w:rPr>
          <w:rFonts w:hint="eastAsia" w:asciiTheme="minorEastAsia" w:hAnsiTheme="minorEastAsia" w:eastAsiaTheme="minorEastAsia"/>
          <w:color w:val="auto"/>
          <w:sz w:val="24"/>
          <w:highlight w:val="none"/>
        </w:rPr>
        <w:t>.2按</w:t>
      </w:r>
      <w:r>
        <w:rPr>
          <w:rFonts w:asciiTheme="minorEastAsia" w:hAnsiTheme="minorEastAsia" w:eastAsiaTheme="minorEastAsia"/>
          <w:color w:val="auto"/>
          <w:sz w:val="24"/>
          <w:highlight w:val="none"/>
          <w:u w:val="single"/>
        </w:rPr>
        <w:t>投标</w:t>
      </w:r>
      <w:r>
        <w:rPr>
          <w:rFonts w:hint="eastAsia" w:asciiTheme="minorEastAsia" w:hAnsiTheme="minorEastAsia" w:eastAsiaTheme="minorEastAsia"/>
          <w:color w:val="auto"/>
          <w:sz w:val="24"/>
          <w:highlight w:val="none"/>
          <w:u w:val="single"/>
        </w:rPr>
        <w:t>人</w:t>
      </w:r>
      <w:r>
        <w:rPr>
          <w:rFonts w:asciiTheme="minorEastAsia" w:hAnsiTheme="minorEastAsia" w:eastAsiaTheme="minorEastAsia"/>
          <w:color w:val="auto"/>
          <w:sz w:val="24"/>
          <w:highlight w:val="none"/>
          <w:u w:val="single"/>
        </w:rPr>
        <w:t>须知前附表</w:t>
      </w:r>
      <w:r>
        <w:rPr>
          <w:rFonts w:hint="eastAsia" w:asciiTheme="minorEastAsia" w:hAnsiTheme="minorEastAsia" w:eastAsiaTheme="minorEastAsia"/>
          <w:color w:val="auto"/>
          <w:sz w:val="24"/>
          <w:highlight w:val="none"/>
        </w:rPr>
        <w:t>中规定，</w:t>
      </w:r>
      <w:r>
        <w:rPr>
          <w:rFonts w:asciiTheme="minorEastAsia" w:hAnsiTheme="minorEastAsia" w:eastAsiaTheme="minorEastAsia"/>
          <w:color w:val="auto"/>
          <w:sz w:val="24"/>
          <w:highlight w:val="none"/>
        </w:rPr>
        <w:t>由评标委员会或</w:t>
      </w:r>
      <w:r>
        <w:rPr>
          <w:rFonts w:hint="eastAsia" w:asciiTheme="minorEastAsia" w:hAnsiTheme="minorEastAsia" w:eastAsiaTheme="minorEastAsia"/>
          <w:color w:val="auto"/>
          <w:sz w:val="24"/>
          <w:highlight w:val="none"/>
          <w:lang w:eastAsia="zh-CN"/>
        </w:rPr>
        <w:t>招标人</w:t>
      </w:r>
      <w:r>
        <w:rPr>
          <w:rFonts w:asciiTheme="minorEastAsia" w:hAnsiTheme="minorEastAsia" w:eastAsiaTheme="minorEastAsia"/>
          <w:color w:val="auto"/>
          <w:sz w:val="24"/>
          <w:highlight w:val="none"/>
        </w:rPr>
        <w:t>确定中标人。</w:t>
      </w:r>
    </w:p>
    <w:p>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6.3</w:t>
      </w:r>
      <w:r>
        <w:rPr>
          <w:rFonts w:hint="eastAsia" w:asciiTheme="minorEastAsia" w:hAnsiTheme="minorEastAsia" w:eastAsiaTheme="minorEastAsia"/>
          <w:color w:val="auto"/>
          <w:sz w:val="24"/>
          <w:highlight w:val="none"/>
        </w:rPr>
        <w:t>因重大变故采购任务取消时，</w:t>
      </w:r>
      <w:r>
        <w:rPr>
          <w:rFonts w:hint="eastAsia" w:asciiTheme="minorEastAsia" w:hAnsiTheme="minorEastAsia" w:eastAsiaTheme="minorEastAsia"/>
          <w:color w:val="auto"/>
          <w:sz w:val="24"/>
          <w:highlight w:val="none"/>
          <w:lang w:eastAsia="zh-CN"/>
        </w:rPr>
        <w:t>招标人</w:t>
      </w:r>
      <w:r>
        <w:rPr>
          <w:rFonts w:hint="eastAsia" w:asciiTheme="minorEastAsia" w:hAnsiTheme="minorEastAsia" w:eastAsiaTheme="minorEastAsia"/>
          <w:color w:val="auto"/>
          <w:sz w:val="24"/>
          <w:highlight w:val="none"/>
        </w:rPr>
        <w:t>有权拒绝任何投标人中标，且对受影响的投标人不承担任何责任。</w:t>
      </w:r>
    </w:p>
    <w:p>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asciiTheme="minorEastAsia" w:hAnsiTheme="minorEastAsia" w:eastAsiaTheme="minorEastAsia"/>
          <w:b/>
          <w:color w:val="auto"/>
          <w:sz w:val="24"/>
          <w:highlight w:val="none"/>
        </w:rPr>
        <w:t>7.</w:t>
      </w:r>
      <w:r>
        <w:rPr>
          <w:rFonts w:hint="eastAsia" w:asciiTheme="minorEastAsia" w:hAnsiTheme="minorEastAsia" w:eastAsiaTheme="minorEastAsia"/>
          <w:b/>
          <w:color w:val="auto"/>
          <w:sz w:val="24"/>
          <w:highlight w:val="none"/>
        </w:rPr>
        <w:t>编写评标报告</w:t>
      </w:r>
    </w:p>
    <w:p>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评标报告是根据全体评标委员会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w:t>
      </w:r>
    </w:p>
    <w:p>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asciiTheme="minorEastAsia" w:hAnsiTheme="minorEastAsia" w:eastAsiaTheme="minorEastAsia"/>
          <w:b/>
          <w:color w:val="auto"/>
          <w:sz w:val="24"/>
          <w:highlight w:val="none"/>
        </w:rPr>
        <w:t>8.</w:t>
      </w:r>
      <w:r>
        <w:rPr>
          <w:rFonts w:hint="eastAsia" w:asciiTheme="minorEastAsia" w:hAnsiTheme="minorEastAsia" w:eastAsiaTheme="minorEastAsia"/>
          <w:b/>
          <w:color w:val="auto"/>
          <w:sz w:val="24"/>
          <w:highlight w:val="none"/>
        </w:rPr>
        <w:t>中标结果公告</w:t>
      </w:r>
    </w:p>
    <w:p>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28.1</w:t>
      </w:r>
      <w:r>
        <w:rPr>
          <w:rFonts w:hint="eastAsia" w:ascii="宋体" w:hAnsi="宋体" w:eastAsia="宋体" w:cs="宋体"/>
          <w:color w:val="auto"/>
          <w:sz w:val="24"/>
          <w:szCs w:val="24"/>
          <w:highlight w:val="none"/>
          <w:lang w:val="en-US" w:eastAsia="zh-CN"/>
        </w:rPr>
        <w:t>中标候选人经公示无异议，中标候选人即确定为中标人，不再公告</w:t>
      </w:r>
      <w:r>
        <w:rPr>
          <w:rFonts w:hint="eastAsia" w:ascii="宋体" w:hAnsi="宋体" w:eastAsia="宋体" w:cs="宋体"/>
          <w:color w:val="auto"/>
          <w:sz w:val="24"/>
          <w:szCs w:val="24"/>
          <w:highlight w:val="none"/>
        </w:rPr>
        <w:t>。</w:t>
      </w:r>
    </w:p>
    <w:p>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28.2</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及招标代理机构对未中标的投标供应商不做未中标原因的解释。</w:t>
      </w:r>
    </w:p>
    <w:p>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29</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中标通知书</w:t>
      </w:r>
    </w:p>
    <w:p>
      <w:pPr>
        <w:spacing w:line="360" w:lineRule="auto"/>
        <w:ind w:firstLine="435"/>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9</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本项目不发纸质版中标通知书，详见公告</w:t>
      </w:r>
      <w:r>
        <w:rPr>
          <w:rFonts w:asciiTheme="minorEastAsia" w:hAnsiTheme="minorEastAsia" w:eastAsiaTheme="minorEastAsia"/>
          <w:color w:val="auto"/>
          <w:sz w:val="24"/>
          <w:highlight w:val="none"/>
        </w:rPr>
        <w:t>。</w:t>
      </w:r>
    </w:p>
    <w:p>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30</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告知招标结果</w:t>
      </w:r>
    </w:p>
    <w:p>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30</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在公告</w:t>
      </w:r>
      <w:r>
        <w:rPr>
          <w:rFonts w:asciiTheme="minorEastAsia" w:hAnsiTheme="minorEastAsia" w:eastAsiaTheme="minorEastAsia"/>
          <w:color w:val="auto"/>
          <w:sz w:val="24"/>
          <w:highlight w:val="none"/>
        </w:rPr>
        <w:t>中标结果的同时，采购代理机构同时以</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规定的</w:t>
      </w:r>
      <w:r>
        <w:rPr>
          <w:rFonts w:asciiTheme="minorEastAsia" w:hAnsiTheme="minorEastAsia" w:eastAsiaTheme="minorEastAsia"/>
          <w:color w:val="auto"/>
          <w:sz w:val="24"/>
          <w:highlight w:val="none"/>
        </w:rPr>
        <w:t>形式</w:t>
      </w:r>
      <w:r>
        <w:rPr>
          <w:rFonts w:hint="eastAsia" w:asciiTheme="minorEastAsia" w:hAnsiTheme="minorEastAsia" w:eastAsiaTheme="minorEastAsia"/>
          <w:color w:val="auto"/>
          <w:sz w:val="24"/>
          <w:highlight w:val="none"/>
        </w:rPr>
        <w:t>告知未通过资格审查的投标人未通过的原因；采用综合评分法评审的，还将告知未中标人本人的评审得分和排序。</w:t>
      </w:r>
    </w:p>
    <w:p>
      <w:pPr>
        <w:spacing w:line="360" w:lineRule="auto"/>
        <w:ind w:firstLine="437"/>
        <w:outlineLvl w:val="2"/>
        <w:rPr>
          <w:rFonts w:hint="eastAsia"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3</w:t>
      </w:r>
      <w:r>
        <w:rPr>
          <w:rFonts w:hint="eastAsia" w:asciiTheme="minorEastAsia" w:hAnsiTheme="minorEastAsia" w:eastAsiaTheme="minorEastAsia"/>
          <w:b/>
          <w:color w:val="auto"/>
          <w:sz w:val="24"/>
          <w:highlight w:val="none"/>
        </w:rPr>
        <w:t>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履约保证金</w:t>
      </w:r>
    </w:p>
    <w:p>
      <w:pPr>
        <w:spacing w:line="360" w:lineRule="auto"/>
        <w:ind w:firstLine="435"/>
        <w:rPr>
          <w:rFonts w:hint="eastAsia" w:asciiTheme="minorEastAsia" w:hAnsiTheme="minorEastAsia" w:eastAsiaTheme="minorEastAsia"/>
          <w:b/>
          <w:color w:val="auto"/>
          <w:sz w:val="24"/>
          <w:highlight w:val="none"/>
          <w:lang w:eastAsia="zh-CN"/>
        </w:rPr>
      </w:pPr>
      <w:r>
        <w:rPr>
          <w:rFonts w:hint="eastAsia" w:asciiTheme="minorEastAsia" w:hAnsiTheme="minorEastAsia" w:eastAsiaTheme="minorEastAsia"/>
          <w:color w:val="auto"/>
          <w:sz w:val="24"/>
          <w:highlight w:val="none"/>
          <w:lang w:val="en-US" w:eastAsia="zh-CN"/>
        </w:rPr>
        <w:t>收取，</w:t>
      </w:r>
      <w:r>
        <w:rPr>
          <w:rFonts w:hint="eastAsia" w:asciiTheme="minorEastAsia" w:hAnsiTheme="minorEastAsia" w:eastAsiaTheme="minorEastAsia"/>
          <w:color w:val="auto"/>
          <w:sz w:val="24"/>
          <w:highlight w:val="none"/>
        </w:rPr>
        <w:t>履约保证金金额：</w:t>
      </w:r>
      <w:r>
        <w:rPr>
          <w:rFonts w:hint="eastAsia" w:asciiTheme="minorEastAsia" w:hAnsiTheme="minorEastAsia" w:eastAsiaTheme="minorEastAsia"/>
          <w:color w:val="auto"/>
          <w:sz w:val="24"/>
          <w:highlight w:val="none"/>
          <w:lang w:val="en-US" w:eastAsia="zh-CN"/>
        </w:rPr>
        <w:t>见投标人须知前附表</w:t>
      </w:r>
      <w:r>
        <w:rPr>
          <w:rFonts w:hint="eastAsia" w:asciiTheme="minorEastAsia" w:hAnsiTheme="minorEastAsia" w:eastAsiaTheme="minorEastAsia"/>
          <w:color w:val="auto"/>
          <w:sz w:val="24"/>
          <w:highlight w:val="none"/>
          <w:lang w:eastAsia="zh-CN"/>
        </w:rPr>
        <w:t>。</w:t>
      </w:r>
    </w:p>
    <w:p>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32</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签订合同</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30.1中标供应商应在中标公示期满之日起三十日内与</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签订合同。投标文件、中标供应商的</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及澄清文件等，均作为合同的附件。</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30.2采购双方必须严格按照招标文件、</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及有关承诺签订采购合同，不得擅自变更。合同的标的、价款、质量、履行期限等主要条款应当与招标文件和中标供应商的</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的内容一致，</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和中标供应商不得再行订立背离合同实质性内容的其他协议。对任何因双方擅自变更合同引起的问题</w:t>
      </w:r>
      <w:r>
        <w:rPr>
          <w:rFonts w:hint="eastAsia" w:ascii="宋体" w:hAnsi="宋体" w:eastAsia="宋体" w:cs="宋体"/>
          <w:color w:val="auto"/>
          <w:sz w:val="24"/>
          <w:szCs w:val="24"/>
          <w:highlight w:val="none"/>
          <w:lang w:eastAsia="zh-CN"/>
        </w:rPr>
        <w:t>合肥市测绘设计研究院有限公司</w:t>
      </w:r>
      <w:r>
        <w:rPr>
          <w:rFonts w:hint="eastAsia" w:ascii="宋体" w:hAnsi="宋体" w:eastAsia="宋体" w:cs="宋体"/>
          <w:color w:val="auto"/>
          <w:sz w:val="24"/>
          <w:szCs w:val="24"/>
          <w:highlight w:val="none"/>
        </w:rPr>
        <w:t>概不负责，合同风险由双方自行承担。</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30.3</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保留以书面形式要求合同的卖方对其所投货物的装运方式、交货地点及服务细则等作适当调整的权利。</w:t>
      </w:r>
    </w:p>
    <w:p>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30.4</w:t>
      </w:r>
      <w:r>
        <w:rPr>
          <w:rFonts w:hint="eastAsia" w:ascii="宋体" w:hAnsi="宋体" w:eastAsia="宋体" w:cs="宋体"/>
          <w:bCs/>
          <w:color w:val="auto"/>
          <w:sz w:val="24"/>
          <w:szCs w:val="24"/>
          <w:highlight w:val="none"/>
        </w:rPr>
        <w:t>无论基于何种原因，各项本应作拒绝处理的情形即便未被及时发现而使该供应商进入评审或其它后续程序，包括已经签约的情形，一旦在任何时间被发现，</w:t>
      </w:r>
      <w:r>
        <w:rPr>
          <w:rFonts w:hint="eastAsia" w:ascii="宋体" w:hAnsi="宋体" w:eastAsia="宋体" w:cs="宋体"/>
          <w:bCs/>
          <w:color w:val="auto"/>
          <w:sz w:val="24"/>
          <w:szCs w:val="24"/>
          <w:highlight w:val="none"/>
          <w:lang w:eastAsia="zh-CN"/>
        </w:rPr>
        <w:t>合肥市测绘设计研究院有限公司</w:t>
      </w:r>
      <w:r>
        <w:rPr>
          <w:rFonts w:hint="eastAsia" w:ascii="宋体" w:hAnsi="宋体" w:eastAsia="宋体" w:cs="宋体"/>
          <w:bCs/>
          <w:color w:val="auto"/>
          <w:sz w:val="24"/>
          <w:szCs w:val="24"/>
          <w:highlight w:val="none"/>
        </w:rPr>
        <w:t>均有权决定取消该供应商此前评议的结果或对该报价予以拒绝，并有权采取相应的补救或纠正措施。一旦该供应商被拒绝或被取消此前评议结果，其现有的位置将被其他供应商依序替代或重新组织采购，相关的一切损失均由该供应商自行承担。</w:t>
      </w:r>
    </w:p>
    <w:p>
      <w:pPr>
        <w:spacing w:line="360" w:lineRule="auto"/>
        <w:ind w:firstLine="437"/>
        <w:outlineLvl w:val="2"/>
        <w:rPr>
          <w:rFonts w:hint="eastAsia"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3</w:t>
      </w:r>
      <w:r>
        <w:rPr>
          <w:rFonts w:hint="eastAsia" w:asciiTheme="minorEastAsia" w:hAnsiTheme="minorEastAsia" w:eastAsiaTheme="minorEastAsia"/>
          <w:b/>
          <w:color w:val="auto"/>
          <w:sz w:val="24"/>
          <w:highlight w:val="none"/>
        </w:rPr>
        <w:t>3</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中标服务费</w:t>
      </w:r>
    </w:p>
    <w:p>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3</w:t>
      </w:r>
      <w:r>
        <w:rPr>
          <w:rFonts w:hint="eastAsia" w:ascii="宋体" w:hAnsi="宋体" w:eastAsia="宋体"/>
          <w:color w:val="auto"/>
          <w:sz w:val="24"/>
          <w:highlight w:val="none"/>
        </w:rPr>
        <w:t>3</w:t>
      </w:r>
      <w:r>
        <w:rPr>
          <w:rFonts w:ascii="宋体" w:hAnsi="宋体" w:eastAsia="宋体"/>
          <w:color w:val="auto"/>
          <w:sz w:val="24"/>
          <w:highlight w:val="none"/>
        </w:rPr>
        <w:t>.1</w:t>
      </w:r>
      <w:r>
        <w:rPr>
          <w:rFonts w:hint="eastAsia" w:ascii="宋体" w:hAnsi="宋体" w:eastAsia="宋体"/>
          <w:color w:val="auto"/>
          <w:sz w:val="24"/>
          <w:highlight w:val="none"/>
        </w:rPr>
        <w:t>本项目中标服务费的收取按</w:t>
      </w:r>
      <w:r>
        <w:rPr>
          <w:rFonts w:hint="eastAsia" w:asciiTheme="minorEastAsia" w:hAnsiTheme="minorEastAsia" w:eastAsiaTheme="minorEastAsia"/>
          <w:color w:val="auto"/>
          <w:sz w:val="24"/>
          <w:highlight w:val="none"/>
          <w:u w:val="single"/>
        </w:rPr>
        <w:t>投标人须知前附表的</w:t>
      </w:r>
      <w:r>
        <w:rPr>
          <w:rFonts w:hint="eastAsia" w:ascii="宋体" w:hAnsi="宋体" w:eastAsia="宋体"/>
          <w:color w:val="auto"/>
          <w:sz w:val="24"/>
          <w:highlight w:val="none"/>
        </w:rPr>
        <w:t>规定执行</w:t>
      </w:r>
      <w:r>
        <w:rPr>
          <w:rFonts w:hint="eastAsia" w:asciiTheme="minorEastAsia" w:hAnsiTheme="minorEastAsia" w:eastAsiaTheme="minorEastAsia"/>
          <w:color w:val="auto"/>
          <w:sz w:val="24"/>
          <w:highlight w:val="none"/>
        </w:rPr>
        <w:t>。</w:t>
      </w:r>
    </w:p>
    <w:p>
      <w:pPr>
        <w:spacing w:line="360" w:lineRule="auto"/>
        <w:ind w:firstLine="437"/>
        <w:outlineLvl w:val="2"/>
        <w:rPr>
          <w:rFonts w:hint="eastAsia" w:asciiTheme="minorEastAsia" w:hAnsiTheme="minorEastAsia" w:eastAsiaTheme="minorEastAsia"/>
          <w:b/>
          <w:color w:val="auto"/>
          <w:sz w:val="24"/>
          <w:highlight w:val="none"/>
        </w:rPr>
      </w:pPr>
      <w:bookmarkStart w:id="10" w:name="_Toc518923100"/>
      <w:bookmarkStart w:id="11" w:name="_Toc2583661"/>
      <w:r>
        <w:rPr>
          <w:rFonts w:hint="eastAsia" w:asciiTheme="minorEastAsia" w:hAnsiTheme="minorEastAsia" w:eastAsiaTheme="minorEastAsia"/>
          <w:b/>
          <w:color w:val="auto"/>
          <w:sz w:val="24"/>
          <w:highlight w:val="none"/>
        </w:rPr>
        <w:t>34</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廉洁自律</w:t>
      </w:r>
      <w:r>
        <w:rPr>
          <w:rFonts w:asciiTheme="minorEastAsia" w:hAnsiTheme="minorEastAsia" w:eastAsiaTheme="minorEastAsia"/>
          <w:b/>
          <w:color w:val="auto"/>
          <w:sz w:val="24"/>
          <w:highlight w:val="none"/>
        </w:rPr>
        <w:t>规定</w:t>
      </w:r>
      <w:bookmarkEnd w:id="10"/>
      <w:bookmarkEnd w:id="11"/>
    </w:p>
    <w:p>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34.1采购代理机构</w:t>
      </w:r>
      <w:r>
        <w:rPr>
          <w:rFonts w:ascii="宋体" w:hAnsi="宋体" w:eastAsia="宋体"/>
          <w:color w:val="auto"/>
          <w:sz w:val="24"/>
          <w:highlight w:val="none"/>
        </w:rPr>
        <w:t>工作人员</w:t>
      </w:r>
      <w:r>
        <w:rPr>
          <w:rFonts w:hint="eastAsia" w:ascii="宋体" w:hAnsi="宋体" w:eastAsia="宋体"/>
          <w:color w:val="auto"/>
          <w:sz w:val="24"/>
          <w:highlight w:val="none"/>
        </w:rPr>
        <w:t>不得以不正当手段获取采购代理业务，不得与</w:t>
      </w:r>
      <w:r>
        <w:rPr>
          <w:rFonts w:hint="eastAsia" w:ascii="宋体" w:hAnsi="宋体" w:eastAsia="宋体"/>
          <w:color w:val="auto"/>
          <w:sz w:val="24"/>
          <w:highlight w:val="none"/>
          <w:lang w:eastAsia="zh-CN"/>
        </w:rPr>
        <w:t>招标人</w:t>
      </w:r>
      <w:r>
        <w:rPr>
          <w:rFonts w:hint="eastAsia" w:ascii="宋体" w:hAnsi="宋体" w:eastAsia="宋体"/>
          <w:color w:val="auto"/>
          <w:sz w:val="24"/>
          <w:highlight w:val="none"/>
        </w:rPr>
        <w:t>、供应商恶意串通。</w:t>
      </w:r>
    </w:p>
    <w:p>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3</w:t>
      </w:r>
      <w:r>
        <w:rPr>
          <w:rFonts w:hint="eastAsia" w:ascii="宋体" w:hAnsi="宋体" w:eastAsia="宋体"/>
          <w:color w:val="auto"/>
          <w:sz w:val="24"/>
          <w:highlight w:val="none"/>
        </w:rPr>
        <w:t>4</w:t>
      </w:r>
      <w:r>
        <w:rPr>
          <w:rFonts w:ascii="宋体" w:hAnsi="宋体" w:eastAsia="宋体"/>
          <w:color w:val="auto"/>
          <w:sz w:val="24"/>
          <w:highlight w:val="none"/>
        </w:rPr>
        <w:t>.2</w:t>
      </w:r>
      <w:r>
        <w:rPr>
          <w:rFonts w:hint="eastAsia" w:ascii="宋体" w:hAnsi="宋体" w:eastAsia="宋体"/>
          <w:color w:val="auto"/>
          <w:sz w:val="24"/>
          <w:highlight w:val="none"/>
        </w:rPr>
        <w:t>采购代理机构工作人员不得接受</w:t>
      </w:r>
      <w:r>
        <w:rPr>
          <w:rFonts w:hint="eastAsia" w:ascii="宋体" w:hAnsi="宋体" w:eastAsia="宋体"/>
          <w:color w:val="auto"/>
          <w:sz w:val="24"/>
          <w:highlight w:val="none"/>
          <w:lang w:eastAsia="zh-CN"/>
        </w:rPr>
        <w:t>招标人</w:t>
      </w:r>
      <w:r>
        <w:rPr>
          <w:rFonts w:hint="eastAsia" w:ascii="宋体" w:hAnsi="宋体" w:eastAsia="宋体"/>
          <w:color w:val="auto"/>
          <w:sz w:val="24"/>
          <w:highlight w:val="none"/>
        </w:rPr>
        <w:t>或者供应商组织的宴请、旅游、娱乐，不得收受礼品、现金、有价证券等，不得向</w:t>
      </w:r>
      <w:r>
        <w:rPr>
          <w:rFonts w:hint="eastAsia" w:ascii="宋体" w:hAnsi="宋体" w:eastAsia="宋体"/>
          <w:color w:val="auto"/>
          <w:sz w:val="24"/>
          <w:highlight w:val="none"/>
          <w:lang w:eastAsia="zh-CN"/>
        </w:rPr>
        <w:t>招标人</w:t>
      </w:r>
      <w:r>
        <w:rPr>
          <w:rFonts w:hint="eastAsia" w:ascii="宋体" w:hAnsi="宋体" w:eastAsia="宋体"/>
          <w:color w:val="auto"/>
          <w:sz w:val="24"/>
          <w:highlight w:val="none"/>
        </w:rPr>
        <w:t>或者供应商报销应当由个人承担的费用。</w:t>
      </w:r>
    </w:p>
    <w:p>
      <w:pPr>
        <w:spacing w:line="360" w:lineRule="auto"/>
        <w:ind w:firstLine="437"/>
        <w:outlineLvl w:val="2"/>
        <w:rPr>
          <w:rFonts w:hint="eastAsia" w:asciiTheme="minorEastAsia" w:hAnsiTheme="minorEastAsia" w:eastAsiaTheme="minorEastAsia"/>
          <w:b/>
          <w:color w:val="auto"/>
          <w:sz w:val="24"/>
          <w:highlight w:val="none"/>
        </w:rPr>
      </w:pPr>
      <w:bookmarkStart w:id="12" w:name="_Toc2583662"/>
      <w:bookmarkStart w:id="13" w:name="_Toc518923101"/>
      <w:r>
        <w:rPr>
          <w:rFonts w:hint="eastAsia" w:asciiTheme="minorEastAsia" w:hAnsiTheme="minorEastAsia" w:eastAsiaTheme="minorEastAsia"/>
          <w:b/>
          <w:color w:val="auto"/>
          <w:sz w:val="24"/>
          <w:highlight w:val="none"/>
        </w:rPr>
        <w:t>35.人员回避</w:t>
      </w:r>
      <w:bookmarkEnd w:id="12"/>
      <w:bookmarkEnd w:id="13"/>
    </w:p>
    <w:p>
      <w:pPr>
        <w:spacing w:line="360" w:lineRule="auto"/>
        <w:ind w:firstLine="435"/>
        <w:rPr>
          <w:rFonts w:hint="eastAsia" w:ascii="仿宋_GB2312" w:hAnsi="宋体" w:eastAsia="仿宋_GB2312"/>
          <w:color w:val="auto"/>
          <w:sz w:val="24"/>
          <w:highlight w:val="none"/>
        </w:rPr>
      </w:pPr>
      <w:r>
        <w:rPr>
          <w:rFonts w:hint="eastAsia" w:ascii="宋体" w:hAnsi="宋体" w:eastAsia="宋体"/>
          <w:color w:val="auto"/>
          <w:sz w:val="24"/>
          <w:highlight w:val="none"/>
        </w:rPr>
        <w:t>投标人</w:t>
      </w:r>
      <w:r>
        <w:rPr>
          <w:rFonts w:ascii="宋体" w:hAnsi="宋体" w:eastAsia="宋体"/>
          <w:color w:val="auto"/>
          <w:sz w:val="24"/>
          <w:highlight w:val="none"/>
        </w:rPr>
        <w:t>认为</w:t>
      </w:r>
      <w:r>
        <w:rPr>
          <w:rFonts w:hint="eastAsia" w:ascii="宋体" w:hAnsi="宋体" w:eastAsia="宋体"/>
          <w:color w:val="auto"/>
          <w:sz w:val="24"/>
          <w:highlight w:val="none"/>
          <w:lang w:eastAsia="zh-CN"/>
        </w:rPr>
        <w:t>招标人</w:t>
      </w:r>
      <w:r>
        <w:rPr>
          <w:rFonts w:ascii="宋体" w:hAnsi="宋体" w:eastAsia="宋体"/>
          <w:color w:val="auto"/>
          <w:sz w:val="24"/>
          <w:highlight w:val="none"/>
        </w:rPr>
        <w:t>员</w:t>
      </w:r>
      <w:r>
        <w:rPr>
          <w:rFonts w:hint="eastAsia" w:ascii="宋体" w:hAnsi="宋体" w:eastAsia="宋体"/>
          <w:color w:val="auto"/>
          <w:sz w:val="24"/>
          <w:highlight w:val="none"/>
        </w:rPr>
        <w:t>及其</w:t>
      </w:r>
      <w:r>
        <w:rPr>
          <w:rFonts w:ascii="宋体" w:hAnsi="宋体" w:eastAsia="宋体"/>
          <w:color w:val="auto"/>
          <w:sz w:val="24"/>
          <w:highlight w:val="none"/>
        </w:rPr>
        <w:t>相关人员有</w:t>
      </w:r>
      <w:r>
        <w:rPr>
          <w:rFonts w:hint="eastAsia" w:ascii="宋体" w:hAnsi="宋体" w:eastAsia="宋体"/>
          <w:color w:val="auto"/>
          <w:sz w:val="24"/>
          <w:highlight w:val="none"/>
        </w:rPr>
        <w:t>法律</w:t>
      </w:r>
      <w:r>
        <w:rPr>
          <w:rFonts w:ascii="宋体" w:hAnsi="宋体" w:eastAsia="宋体"/>
          <w:color w:val="auto"/>
          <w:sz w:val="24"/>
          <w:highlight w:val="none"/>
        </w:rPr>
        <w:t>法规所列与其他供应商</w:t>
      </w:r>
      <w:r>
        <w:rPr>
          <w:rFonts w:hint="eastAsia" w:ascii="宋体" w:hAnsi="宋体" w:eastAsia="宋体"/>
          <w:color w:val="auto"/>
          <w:sz w:val="24"/>
          <w:highlight w:val="none"/>
        </w:rPr>
        <w:t>有</w:t>
      </w:r>
      <w:r>
        <w:rPr>
          <w:rFonts w:ascii="宋体" w:hAnsi="宋体" w:eastAsia="宋体"/>
          <w:color w:val="auto"/>
          <w:sz w:val="24"/>
          <w:highlight w:val="none"/>
        </w:rPr>
        <w:t>利害关系的，可以向</w:t>
      </w:r>
      <w:r>
        <w:rPr>
          <w:rFonts w:hint="eastAsia" w:ascii="宋体" w:hAnsi="宋体" w:eastAsia="宋体"/>
          <w:color w:val="auto"/>
          <w:sz w:val="24"/>
          <w:highlight w:val="none"/>
          <w:lang w:eastAsia="zh-CN"/>
        </w:rPr>
        <w:t>招标人</w:t>
      </w:r>
      <w:r>
        <w:rPr>
          <w:rFonts w:hint="eastAsia" w:ascii="宋体" w:hAnsi="宋体" w:eastAsia="宋体"/>
          <w:color w:val="auto"/>
          <w:sz w:val="24"/>
          <w:highlight w:val="none"/>
        </w:rPr>
        <w:t>或</w:t>
      </w:r>
      <w:r>
        <w:rPr>
          <w:rFonts w:ascii="宋体" w:hAnsi="宋体" w:eastAsia="宋体"/>
          <w:color w:val="auto"/>
          <w:sz w:val="24"/>
          <w:highlight w:val="none"/>
        </w:rPr>
        <w:t>采购代理机构书面提出回避申请，并说明理由。</w:t>
      </w:r>
    </w:p>
    <w:p>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36</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质疑的提出与接收</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36.1质疑人认为投标文件、采购过程、中标结果使自己的权益受到损害的，可以在知道或者应知其权益受到损害之日起7个工作日内，向</w:t>
      </w:r>
      <w:r>
        <w:rPr>
          <w:rFonts w:hint="eastAsia" w:ascii="宋体" w:hAnsi="宋体" w:eastAsia="宋体" w:cs="宋体"/>
          <w:bCs/>
          <w:color w:val="auto"/>
          <w:sz w:val="24"/>
          <w:szCs w:val="24"/>
          <w:highlight w:val="none"/>
          <w:lang w:eastAsia="zh-CN"/>
        </w:rPr>
        <w:t>合肥市测绘设计研究院有限公司</w:t>
      </w:r>
      <w:r>
        <w:rPr>
          <w:rFonts w:hint="eastAsia" w:ascii="宋体" w:hAnsi="宋体" w:eastAsia="宋体" w:cs="宋体"/>
          <w:bCs/>
          <w:color w:val="auto"/>
          <w:sz w:val="24"/>
          <w:szCs w:val="24"/>
          <w:highlight w:val="none"/>
        </w:rPr>
        <w:t>提出质疑。质疑材料递交方式：①书面形式，地址：</w:t>
      </w:r>
      <w:r>
        <w:rPr>
          <w:rFonts w:hint="eastAsia" w:ascii="宋体" w:hAnsi="宋体" w:eastAsia="宋体"/>
          <w:color w:val="auto"/>
          <w:sz w:val="24"/>
          <w:szCs w:val="18"/>
          <w:highlight w:val="none"/>
          <w:u w:val="single"/>
          <w:lang w:eastAsia="zh-CN"/>
        </w:rPr>
        <w:t>合肥市阜南路136号测绘大厦</w:t>
      </w:r>
      <w:r>
        <w:rPr>
          <w:rFonts w:hint="eastAsia" w:ascii="宋体" w:hAnsi="宋体" w:eastAsia="宋体" w:cs="宋体"/>
          <w:bCs/>
          <w:color w:val="auto"/>
          <w:sz w:val="24"/>
          <w:szCs w:val="24"/>
          <w:highlight w:val="none"/>
        </w:rPr>
        <w:t>，联系部门：</w:t>
      </w:r>
      <w:r>
        <w:rPr>
          <w:rFonts w:hint="eastAsia" w:ascii="宋体" w:hAnsi="宋体" w:eastAsia="宋体" w:cs="宋体"/>
          <w:bCs/>
          <w:color w:val="auto"/>
          <w:sz w:val="24"/>
          <w:szCs w:val="24"/>
          <w:highlight w:val="none"/>
          <w:lang w:val="en-US" w:eastAsia="zh-CN"/>
        </w:rPr>
        <w:t>周波</w:t>
      </w:r>
      <w:r>
        <w:rPr>
          <w:rFonts w:hint="eastAsia" w:ascii="宋体" w:hAnsi="宋体" w:eastAsia="宋体" w:cs="宋体"/>
          <w:bCs/>
          <w:color w:val="auto"/>
          <w:sz w:val="24"/>
          <w:szCs w:val="24"/>
          <w:highlight w:val="none"/>
        </w:rPr>
        <w:t>，联系电话：</w:t>
      </w:r>
      <w:r>
        <w:rPr>
          <w:rFonts w:hint="eastAsia" w:ascii="宋体" w:hAnsi="宋体" w:eastAsia="宋体"/>
          <w:color w:val="auto"/>
          <w:sz w:val="24"/>
          <w:szCs w:val="18"/>
          <w:highlight w:val="none"/>
          <w:u w:val="single"/>
        </w:rPr>
        <w:t>0551</w:t>
      </w:r>
      <w:r>
        <w:rPr>
          <w:rFonts w:hint="eastAsia" w:ascii="宋体" w:hAnsi="宋体" w:eastAsia="宋体"/>
          <w:color w:val="auto"/>
          <w:sz w:val="24"/>
          <w:szCs w:val="18"/>
          <w:highlight w:val="none"/>
          <w:u w:val="single"/>
          <w:lang w:val="en-US" w:eastAsia="zh-CN"/>
        </w:rPr>
        <w:t>-62650120</w:t>
      </w:r>
      <w:r>
        <w:rPr>
          <w:rFonts w:hint="eastAsia" w:ascii="宋体" w:hAnsi="宋体" w:eastAsia="宋体" w:cs="宋体"/>
          <w:bCs/>
          <w:color w:val="auto"/>
          <w:sz w:val="24"/>
          <w:szCs w:val="24"/>
          <w:highlight w:val="none"/>
        </w:rPr>
        <w:t>；②书面形式，地址：安徽省合肥市</w:t>
      </w:r>
      <w:r>
        <w:rPr>
          <w:rFonts w:hint="eastAsia" w:ascii="宋体" w:hAnsi="宋体" w:eastAsia="宋体" w:cs="宋体"/>
          <w:bCs/>
          <w:color w:val="auto"/>
          <w:sz w:val="24"/>
          <w:szCs w:val="24"/>
          <w:highlight w:val="none"/>
          <w:lang w:val="en-US" w:eastAsia="zh-CN"/>
        </w:rPr>
        <w:t>阜南路136号测绘大厦</w:t>
      </w:r>
      <w:r>
        <w:rPr>
          <w:rFonts w:hint="eastAsia" w:ascii="宋体" w:hAnsi="宋体" w:eastAsia="宋体" w:cs="宋体"/>
          <w:bCs/>
          <w:color w:val="auto"/>
          <w:sz w:val="24"/>
          <w:szCs w:val="24"/>
          <w:highlight w:val="none"/>
        </w:rPr>
        <w:t>，联系部门：</w:t>
      </w:r>
      <w:r>
        <w:rPr>
          <w:rFonts w:hint="eastAsia" w:ascii="宋体" w:hAnsi="宋体" w:eastAsia="宋体" w:cs="宋体"/>
          <w:bCs/>
          <w:color w:val="auto"/>
          <w:sz w:val="24"/>
          <w:szCs w:val="24"/>
          <w:highlight w:val="none"/>
          <w:lang w:val="en-US" w:eastAsia="zh-CN"/>
        </w:rPr>
        <w:t>纪检监察室</w:t>
      </w:r>
      <w:r>
        <w:rPr>
          <w:rFonts w:hint="eastAsia" w:ascii="宋体" w:hAnsi="宋体" w:eastAsia="宋体" w:cs="宋体"/>
          <w:bCs/>
          <w:color w:val="auto"/>
          <w:sz w:val="24"/>
          <w:szCs w:val="24"/>
          <w:highlight w:val="none"/>
        </w:rPr>
        <w:t>，联系电话：0551-</w:t>
      </w:r>
      <w:r>
        <w:rPr>
          <w:rFonts w:hint="eastAsia" w:ascii="宋体" w:hAnsi="宋体" w:eastAsia="宋体" w:cs="宋体"/>
          <w:bCs/>
          <w:color w:val="auto"/>
          <w:sz w:val="24"/>
          <w:szCs w:val="24"/>
          <w:highlight w:val="none"/>
          <w:lang w:val="en-US" w:eastAsia="zh-CN"/>
        </w:rPr>
        <w:t>62650120</w:t>
      </w:r>
      <w:r>
        <w:rPr>
          <w:rFonts w:hint="eastAsia" w:ascii="宋体" w:hAnsi="宋体" w:eastAsia="宋体" w:cs="宋体"/>
          <w:bCs/>
          <w:color w:val="auto"/>
          <w:sz w:val="24"/>
          <w:szCs w:val="24"/>
          <w:highlight w:val="none"/>
        </w:rPr>
        <w:t>。</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质疑实行实名制，应当有具体的事项及根据，不得进行虚假、恶意质疑，扰乱交易活动的正常工作秩序。</w:t>
      </w:r>
    </w:p>
    <w:p>
      <w:pPr>
        <w:spacing w:line="360" w:lineRule="auto"/>
        <w:ind w:firstLine="480" w:firstLineChars="200"/>
        <w:rPr>
          <w:rFonts w:hint="eastAsia" w:ascii="宋体" w:hAnsi="宋体" w:eastAsia="宋体" w:cs="宋体"/>
          <w:b/>
          <w:color w:val="auto"/>
          <w:kern w:val="0"/>
          <w:sz w:val="24"/>
          <w:szCs w:val="24"/>
          <w:highlight w:val="none"/>
        </w:rPr>
      </w:pPr>
      <w:r>
        <w:rPr>
          <w:rFonts w:hint="eastAsia" w:ascii="宋体" w:hAnsi="宋体" w:eastAsia="宋体" w:cs="宋体"/>
          <w:bCs/>
          <w:color w:val="auto"/>
          <w:sz w:val="24"/>
          <w:szCs w:val="24"/>
          <w:highlight w:val="none"/>
        </w:rPr>
        <w:t>36.2</w:t>
      </w:r>
      <w:r>
        <w:rPr>
          <w:rFonts w:hint="eastAsia" w:ascii="宋体" w:hAnsi="宋体" w:eastAsia="宋体" w:cs="宋体"/>
          <w:color w:val="auto"/>
          <w:kern w:val="0"/>
          <w:sz w:val="24"/>
          <w:szCs w:val="24"/>
          <w:highlight w:val="none"/>
        </w:rPr>
        <w:t>质疑人对投标文件、采购过程、中标结果的质疑，应当在法定质疑期内一次性提出针对同一采购程序环节的质疑。</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36.3质疑应以书面形式实名提出，书面质疑材料应当包括以下内容：</w:t>
      </w:r>
    </w:p>
    <w:p>
      <w:pPr>
        <w:widowControl/>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36.3.1质疑人的姓名或者名称、地址、邮编、联系人及联系电话；</w:t>
      </w:r>
    </w:p>
    <w:p>
      <w:pPr>
        <w:widowControl/>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36.3.2质疑项目的名称、编号，包别号（如有）；</w:t>
      </w:r>
    </w:p>
    <w:p>
      <w:pPr>
        <w:widowControl/>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36.3.3具体、明确的质疑事项和与质疑事项相关的请求；</w:t>
      </w:r>
    </w:p>
    <w:p>
      <w:pPr>
        <w:widowControl/>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36.3.4事实依据；</w:t>
      </w:r>
    </w:p>
    <w:p>
      <w:pPr>
        <w:widowControl/>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36.3.5必要的法律依据；</w:t>
      </w:r>
    </w:p>
    <w:p>
      <w:pPr>
        <w:widowControl/>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36.3.6提出质疑的日期。</w:t>
      </w:r>
    </w:p>
    <w:p>
      <w:pPr>
        <w:spacing w:line="360" w:lineRule="auto"/>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color w:val="auto"/>
          <w:kern w:val="0"/>
          <w:sz w:val="24"/>
          <w:szCs w:val="24"/>
          <w:highlight w:val="none"/>
        </w:rPr>
        <w:t>质疑人</w:t>
      </w:r>
      <w:r>
        <w:rPr>
          <w:rFonts w:hint="eastAsia" w:ascii="宋体" w:hAnsi="宋体" w:eastAsia="宋体" w:cs="宋体"/>
          <w:bCs/>
          <w:color w:val="auto"/>
          <w:kern w:val="0"/>
          <w:sz w:val="24"/>
          <w:szCs w:val="24"/>
          <w:highlight w:val="none"/>
        </w:rPr>
        <w:t>为自然人的，应当由本人签字；</w:t>
      </w:r>
      <w:r>
        <w:rPr>
          <w:rFonts w:hint="eastAsia" w:ascii="宋体" w:hAnsi="宋体" w:eastAsia="宋体" w:cs="宋体"/>
          <w:color w:val="auto"/>
          <w:kern w:val="0"/>
          <w:sz w:val="24"/>
          <w:szCs w:val="24"/>
          <w:highlight w:val="none"/>
        </w:rPr>
        <w:t>质疑人</w:t>
      </w:r>
      <w:r>
        <w:rPr>
          <w:rFonts w:hint="eastAsia" w:ascii="宋体" w:hAnsi="宋体" w:eastAsia="宋体" w:cs="宋体"/>
          <w:bCs/>
          <w:color w:val="auto"/>
          <w:kern w:val="0"/>
          <w:sz w:val="24"/>
          <w:szCs w:val="24"/>
          <w:highlight w:val="none"/>
        </w:rPr>
        <w:t>为法人或者其他组织的，应当由法定代表人、主要负责人，或者其授权代表签字或者盖章，并加盖公章。</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36.4有下列情形之一的，不予受理：</w:t>
      </w:r>
    </w:p>
    <w:p>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36.4.1提起质疑的主体不是参与该采购项目活动的供应商；</w:t>
      </w:r>
    </w:p>
    <w:p>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36.4.2提起质疑的时间超过规定时限的；</w:t>
      </w:r>
    </w:p>
    <w:p>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36.4.3质疑材料不完整的；</w:t>
      </w:r>
    </w:p>
    <w:p>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36.4.4质疑事项含有主观猜测等内容且未提供有效线索、难以查证的；</w:t>
      </w:r>
    </w:p>
    <w:p>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36.4.5对其他投标供应商的</w:t>
      </w:r>
      <w:r>
        <w:rPr>
          <w:rFonts w:hint="eastAsia" w:ascii="宋体" w:hAnsi="宋体" w:eastAsia="宋体" w:cs="宋体"/>
          <w:color w:val="auto"/>
          <w:kern w:val="0"/>
          <w:sz w:val="24"/>
          <w:szCs w:val="24"/>
          <w:highlight w:val="none"/>
          <w:lang w:eastAsia="zh-CN"/>
        </w:rPr>
        <w:t>投标文件</w:t>
      </w:r>
      <w:r>
        <w:rPr>
          <w:rFonts w:hint="eastAsia" w:ascii="宋体" w:hAnsi="宋体" w:eastAsia="宋体" w:cs="宋体"/>
          <w:color w:val="auto"/>
          <w:kern w:val="0"/>
          <w:sz w:val="24"/>
          <w:szCs w:val="24"/>
          <w:highlight w:val="none"/>
        </w:rPr>
        <w:t>详细内容质疑，无法提供合法来源渠道的；</w:t>
      </w:r>
    </w:p>
    <w:p>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36.4.6质疑事项已进入投诉处理、行政复议或行政诉讼程序的。</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36.5经审查符合质疑条件的，自收到质疑之日起即为受理。</w:t>
      </w:r>
      <w:r>
        <w:rPr>
          <w:rFonts w:hint="eastAsia" w:ascii="宋体" w:hAnsi="宋体" w:eastAsia="宋体" w:cs="宋体"/>
          <w:bCs/>
          <w:color w:val="auto"/>
          <w:sz w:val="24"/>
          <w:szCs w:val="24"/>
          <w:highlight w:val="none"/>
          <w:lang w:eastAsia="zh-CN"/>
        </w:rPr>
        <w:t>合肥市测绘设计研究院有限公司</w:t>
      </w:r>
      <w:r>
        <w:rPr>
          <w:rFonts w:hint="eastAsia" w:ascii="宋体" w:hAnsi="宋体" w:eastAsia="宋体" w:cs="宋体"/>
          <w:bCs/>
          <w:color w:val="auto"/>
          <w:sz w:val="24"/>
          <w:szCs w:val="24"/>
          <w:highlight w:val="none"/>
        </w:rPr>
        <w:t>和安徽双泽工程造价咨询有限公司将在质疑受理后7个工作日内作出答复或相关处理决定（需要检验、检测、鉴定、专家评审的，所需时间不计算在内），并以书面形式通知质疑人，答复的内容不得涉及商业秘密。</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36.6质疑人在答复期满前撤回质疑的，应由法定代表人或授权代表人签字确认，</w:t>
      </w:r>
      <w:r>
        <w:rPr>
          <w:rFonts w:hint="eastAsia" w:ascii="宋体" w:hAnsi="宋体" w:eastAsia="宋体" w:cs="宋体"/>
          <w:bCs/>
          <w:color w:val="auto"/>
          <w:sz w:val="24"/>
          <w:szCs w:val="24"/>
          <w:highlight w:val="none"/>
          <w:lang w:eastAsia="zh-CN"/>
        </w:rPr>
        <w:t>合肥市测绘设计研究院有限公司</w:t>
      </w:r>
      <w:r>
        <w:rPr>
          <w:rFonts w:hint="eastAsia" w:ascii="宋体" w:hAnsi="宋体" w:eastAsia="宋体" w:cs="宋体"/>
          <w:bCs/>
          <w:color w:val="auto"/>
          <w:sz w:val="24"/>
          <w:szCs w:val="24"/>
          <w:highlight w:val="none"/>
        </w:rPr>
        <w:t>和安徽双泽工程造价咨询有限公司即终止质疑处理程序。质疑人不得以同一理由再次提出质疑。</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质疑人对质疑答复不满意或未在规定时间内做出答复的，可以在规定期限内向监督管理部门提起投诉。</w:t>
      </w:r>
    </w:p>
    <w:p>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质疑人应在答复期满后十五个工作日内提起投诉。</w:t>
      </w:r>
    </w:p>
    <w:p>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37</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需要补充的其他内容</w:t>
      </w:r>
    </w:p>
    <w:p>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需要补充的其他内容，见</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w:t>
      </w:r>
    </w:p>
    <w:p>
      <w:pPr>
        <w:widowControl/>
        <w:jc w:val="left"/>
        <w:rPr>
          <w:rFonts w:hint="eastAsia" w:asciiTheme="minorEastAsia" w:hAnsiTheme="minorEastAsia" w:eastAsiaTheme="minorEastAsia"/>
          <w:b/>
          <w:color w:val="auto"/>
          <w:sz w:val="28"/>
          <w:highlight w:val="none"/>
        </w:rPr>
      </w:pPr>
      <w:r>
        <w:rPr>
          <w:rFonts w:asciiTheme="minorEastAsia" w:hAnsiTheme="minorEastAsia" w:eastAsiaTheme="minorEastAsia"/>
          <w:color w:val="auto"/>
          <w:sz w:val="24"/>
          <w:highlight w:val="none"/>
        </w:rPr>
        <w:br w:type="page"/>
      </w:r>
    </w:p>
    <w:p>
      <w:pPr>
        <w:spacing w:line="360" w:lineRule="auto"/>
        <w:jc w:val="center"/>
        <w:outlineLvl w:val="0"/>
        <w:rPr>
          <w:rFonts w:hint="eastAsia" w:asciiTheme="minorEastAsia" w:hAnsiTheme="minorEastAsia" w:eastAsiaTheme="minorEastAsia"/>
          <w:b/>
          <w:color w:val="auto"/>
          <w:sz w:val="28"/>
          <w:highlight w:val="none"/>
        </w:rPr>
      </w:pPr>
      <w:bookmarkStart w:id="14" w:name="_Toc63440195"/>
      <w:r>
        <w:rPr>
          <w:rFonts w:hint="eastAsia" w:asciiTheme="minorEastAsia" w:hAnsiTheme="minorEastAsia" w:eastAsiaTheme="minorEastAsia"/>
          <w:b/>
          <w:color w:val="auto"/>
          <w:sz w:val="28"/>
          <w:highlight w:val="none"/>
        </w:rPr>
        <w:t>第三章  采购需求</w:t>
      </w:r>
      <w:bookmarkEnd w:id="14"/>
    </w:p>
    <w:p>
      <w:pPr>
        <w:numPr>
          <w:ilvl w:val="0"/>
          <w:numId w:val="4"/>
        </w:numPr>
        <w:autoSpaceDE w:val="0"/>
        <w:autoSpaceDN w:val="0"/>
        <w:adjustRightInd w:val="0"/>
        <w:spacing w:line="360" w:lineRule="auto"/>
        <w:ind w:left="0" w:leftChars="0" w:firstLine="420" w:firstLineChars="0"/>
        <w:jc w:val="left"/>
        <w:rPr>
          <w:rFonts w:hint="eastAsia" w:asciiTheme="minorEastAsia" w:hAnsiTheme="minorEastAsia" w:eastAsiaTheme="minorEastAsia" w:cstheme="minorEastAsia"/>
          <w:color w:val="auto"/>
          <w:sz w:val="24"/>
          <w:szCs w:val="24"/>
          <w:highlight w:val="none"/>
        </w:rPr>
      </w:pPr>
      <w:bookmarkStart w:id="15" w:name="_Hlk16461016"/>
      <w:bookmarkStart w:id="16" w:name="_Hlk23621890"/>
      <w:r>
        <w:rPr>
          <w:rFonts w:hint="eastAsia" w:asciiTheme="minorEastAsia" w:hAnsiTheme="minorEastAsia" w:eastAsiaTheme="minorEastAsia" w:cstheme="minorEastAsia"/>
          <w:b/>
          <w:color w:val="auto"/>
          <w:sz w:val="24"/>
          <w:szCs w:val="24"/>
          <w:highlight w:val="none"/>
        </w:rPr>
        <w:t>工作内容：</w:t>
      </w:r>
      <w:r>
        <w:rPr>
          <w:rFonts w:hint="eastAsia" w:asciiTheme="minorEastAsia" w:hAnsiTheme="minorEastAsia" w:eastAsiaTheme="minorEastAsia" w:cstheme="minorEastAsia"/>
          <w:color w:val="auto"/>
          <w:sz w:val="24"/>
          <w:szCs w:val="24"/>
          <w:highlight w:val="none"/>
        </w:rPr>
        <w:t>约440千米二等水准观测外业劳务协助</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项目地点位于合肥市</w:t>
      </w:r>
      <w:r>
        <w:rPr>
          <w:rFonts w:hint="eastAsia" w:asciiTheme="minorEastAsia" w:hAnsiTheme="minorEastAsia" w:eastAsiaTheme="minorEastAsia" w:cstheme="minorEastAsia"/>
          <w:color w:val="auto"/>
          <w:sz w:val="24"/>
          <w:szCs w:val="24"/>
          <w:highlight w:val="none"/>
        </w:rPr>
        <w:t>。</w:t>
      </w:r>
    </w:p>
    <w:p>
      <w:pPr>
        <w:numPr>
          <w:ilvl w:val="0"/>
          <w:numId w:val="4"/>
        </w:numPr>
        <w:autoSpaceDE w:val="0"/>
        <w:autoSpaceDN w:val="0"/>
        <w:adjustRightInd w:val="0"/>
        <w:spacing w:line="360" w:lineRule="auto"/>
        <w:ind w:left="0" w:leftChars="0" w:firstLine="42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工期要求</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color w:val="auto"/>
          <w:sz w:val="24"/>
          <w:szCs w:val="24"/>
          <w:highlight w:val="none"/>
        </w:rPr>
        <w:t>2025年9月30日前完成。</w:t>
      </w:r>
    </w:p>
    <w:p>
      <w:pPr>
        <w:numPr>
          <w:ilvl w:val="0"/>
          <w:numId w:val="4"/>
        </w:numPr>
        <w:autoSpaceDE w:val="0"/>
        <w:autoSpaceDN w:val="0"/>
        <w:adjustRightInd w:val="0"/>
        <w:spacing w:line="360" w:lineRule="auto"/>
        <w:ind w:left="0" w:leftChars="0" w:firstLine="420" w:firstLineChars="0"/>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费用标准：</w:t>
      </w:r>
    </w:p>
    <w:p>
      <w:pPr>
        <w:pStyle w:val="60"/>
        <w:numPr>
          <w:ilvl w:val="0"/>
          <w:numId w:val="5"/>
        </w:numPr>
        <w:spacing w:line="360" w:lineRule="auto"/>
        <w:ind w:left="5" w:leftChars="0" w:firstLine="415" w:firstLineChars="0"/>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合同总价不超过17.6万元。</w:t>
      </w:r>
    </w:p>
    <w:p>
      <w:pPr>
        <w:pStyle w:val="60"/>
        <w:numPr>
          <w:ilvl w:val="0"/>
          <w:numId w:val="5"/>
        </w:numPr>
        <w:spacing w:line="360" w:lineRule="auto"/>
        <w:ind w:left="5" w:leftChars="0" w:firstLine="415" w:firstLineChars="0"/>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采用报单价方式投标，控制单价不超过400元/千米,该单价包含与工作相关的一切费用。</w:t>
      </w:r>
    </w:p>
    <w:p>
      <w:pPr>
        <w:pStyle w:val="60"/>
        <w:numPr>
          <w:ilvl w:val="0"/>
          <w:numId w:val="5"/>
        </w:numPr>
        <w:spacing w:line="360" w:lineRule="auto"/>
        <w:ind w:left="5" w:leftChars="0" w:firstLine="415" w:firstLineChars="0"/>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按照实际完成工作量进行结算，结算总价=单价×实际完成量，结算总价不超过17.6万元。</w:t>
      </w:r>
    </w:p>
    <w:p>
      <w:pPr>
        <w:numPr>
          <w:ilvl w:val="0"/>
          <w:numId w:val="4"/>
        </w:numPr>
        <w:autoSpaceDE w:val="0"/>
        <w:autoSpaceDN w:val="0"/>
        <w:adjustRightInd w:val="0"/>
        <w:spacing w:line="360" w:lineRule="auto"/>
        <w:ind w:left="0" w:leftChars="0" w:firstLine="420" w:firstLineChars="0"/>
        <w:jc w:val="left"/>
        <w:rPr>
          <w:rFonts w:hint="default"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服务要求：</w:t>
      </w:r>
    </w:p>
    <w:p>
      <w:pPr>
        <w:numPr>
          <w:ilvl w:val="0"/>
          <w:numId w:val="6"/>
        </w:numPr>
        <w:tabs>
          <w:tab w:val="left" w:pos="0"/>
          <w:tab w:val="clear" w:pos="312"/>
        </w:tabs>
        <w:autoSpaceDE w:val="0"/>
        <w:autoSpaceDN w:val="0"/>
        <w:adjustRightInd w:val="0"/>
        <w:spacing w:line="360" w:lineRule="auto"/>
        <w:ind w:left="0" w:leftChars="0" w:firstLine="420" w:firstLineChars="175"/>
        <w:jc w:val="lef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服务期内提供测绘相关专业技术人员不少于4人（提供测绘相关专业技术证明及中标人为其缴纳的近6个月任意连续三个月社保证明材料）协助招标人开展外业观测工作。</w:t>
      </w:r>
    </w:p>
    <w:p>
      <w:pPr>
        <w:numPr>
          <w:ilvl w:val="0"/>
          <w:numId w:val="6"/>
        </w:numPr>
        <w:tabs>
          <w:tab w:val="left" w:pos="0"/>
          <w:tab w:val="clear" w:pos="312"/>
        </w:tabs>
        <w:autoSpaceDE w:val="0"/>
        <w:autoSpaceDN w:val="0"/>
        <w:adjustRightInd w:val="0"/>
        <w:spacing w:line="360" w:lineRule="auto"/>
        <w:ind w:left="0" w:leftChars="0" w:firstLine="420" w:firstLineChars="175"/>
        <w:jc w:val="left"/>
        <w:rPr>
          <w:rFonts w:hint="default"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提供满足工作要求的电子水准仪一台（如为自有，提供购买合同和发票；如为租赁，提供租赁合同和租赁方购买发票。同时提供有效期内的仪器检定合格证书）。</w:t>
      </w:r>
    </w:p>
    <w:p>
      <w:pPr>
        <w:numPr>
          <w:ilvl w:val="0"/>
          <w:numId w:val="4"/>
        </w:numPr>
        <w:autoSpaceDE w:val="0"/>
        <w:autoSpaceDN w:val="0"/>
        <w:adjustRightInd w:val="0"/>
        <w:spacing w:line="360" w:lineRule="auto"/>
        <w:ind w:left="0" w:leftChars="0" w:firstLine="420" w:firstLineChars="0"/>
        <w:jc w:val="left"/>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color w:val="auto"/>
          <w:sz w:val="24"/>
          <w:szCs w:val="24"/>
          <w:highlight w:val="none"/>
        </w:rPr>
        <w:t>项目付款方式：</w:t>
      </w:r>
      <w:r>
        <w:rPr>
          <w:rFonts w:hint="eastAsia" w:asciiTheme="minorEastAsia" w:hAnsiTheme="minorEastAsia" w:eastAsiaTheme="minorEastAsia" w:cstheme="minorEastAsia"/>
          <w:b w:val="0"/>
          <w:bCs/>
          <w:color w:val="auto"/>
          <w:sz w:val="24"/>
          <w:szCs w:val="24"/>
          <w:highlight w:val="none"/>
        </w:rPr>
        <w:t>合同履行后，乙方提交全部成果(/服务)并通过甲方验收、完成决算后支付决算费用的 40%，尾款为主体项目建设方资金到账后甲方按同等比例支付，当主体项目回款达到 90%时一次性付清</w:t>
      </w:r>
      <w:r>
        <w:rPr>
          <w:rFonts w:hint="eastAsia" w:asciiTheme="minorEastAsia" w:hAnsiTheme="minorEastAsia" w:eastAsiaTheme="minorEastAsia" w:cstheme="minorEastAsia"/>
          <w:b w:val="0"/>
          <w:bCs/>
          <w:color w:val="auto"/>
          <w:sz w:val="24"/>
          <w:szCs w:val="24"/>
          <w:highlight w:val="none"/>
          <w:lang w:eastAsia="zh-CN"/>
        </w:rPr>
        <w:t>。</w:t>
      </w:r>
    </w:p>
    <w:bookmarkEnd w:id="15"/>
    <w:bookmarkEnd w:id="16"/>
    <w:p>
      <w:pPr>
        <w:spacing w:line="360" w:lineRule="auto"/>
        <w:ind w:firstLine="480" w:firstLineChars="200"/>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pPr>
        <w:spacing w:line="360" w:lineRule="auto"/>
        <w:jc w:val="center"/>
        <w:outlineLvl w:val="0"/>
        <w:rPr>
          <w:rFonts w:hint="eastAsia" w:asciiTheme="minorEastAsia" w:hAnsiTheme="minorEastAsia" w:eastAsiaTheme="minorEastAsia"/>
          <w:b/>
          <w:color w:val="auto"/>
          <w:sz w:val="28"/>
          <w:highlight w:val="none"/>
        </w:rPr>
      </w:pPr>
      <w:bookmarkStart w:id="17" w:name="_Toc63440197"/>
      <w:r>
        <w:rPr>
          <w:rFonts w:hint="eastAsia" w:asciiTheme="minorEastAsia" w:hAnsiTheme="minorEastAsia" w:eastAsiaTheme="minorEastAsia"/>
          <w:b/>
          <w:color w:val="auto"/>
          <w:sz w:val="28"/>
          <w:highlight w:val="none"/>
        </w:rPr>
        <w:t>第四章  评标方法和标准（</w:t>
      </w:r>
      <w:r>
        <w:rPr>
          <w:rFonts w:hint="eastAsia" w:asciiTheme="minorEastAsia" w:hAnsiTheme="minorEastAsia" w:eastAsiaTheme="minorEastAsia"/>
          <w:b/>
          <w:color w:val="auto"/>
          <w:sz w:val="28"/>
          <w:highlight w:val="none"/>
          <w:lang w:val="en-US" w:eastAsia="zh-CN"/>
        </w:rPr>
        <w:t>有效最低价法</w:t>
      </w:r>
      <w:r>
        <w:rPr>
          <w:rFonts w:hint="eastAsia" w:asciiTheme="minorEastAsia" w:hAnsiTheme="minorEastAsia" w:eastAsiaTheme="minorEastAsia"/>
          <w:b/>
          <w:color w:val="auto"/>
          <w:sz w:val="28"/>
          <w:highlight w:val="none"/>
        </w:rPr>
        <w:t>）</w:t>
      </w:r>
      <w:bookmarkEnd w:id="17"/>
    </w:p>
    <w:p>
      <w:pPr>
        <w:spacing w:line="360" w:lineRule="auto"/>
        <w:ind w:firstLine="437"/>
        <w:outlineLvl w:val="1"/>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一、总则</w:t>
      </w:r>
    </w:p>
    <w:p>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本项目将按照招标文件第二章 投标人须知的相关要求</w:t>
      </w:r>
      <w:r>
        <w:rPr>
          <w:rFonts w:asciiTheme="minorEastAsia" w:hAnsiTheme="minorEastAsia" w:eastAsiaTheme="minorEastAsia"/>
          <w:color w:val="auto"/>
          <w:sz w:val="24"/>
          <w:highlight w:val="none"/>
        </w:rPr>
        <w:t>及本章的规定评标。</w:t>
      </w:r>
    </w:p>
    <w:p>
      <w:pPr>
        <w:spacing w:line="360" w:lineRule="auto"/>
        <w:ind w:firstLine="437"/>
        <w:outlineLvl w:val="1"/>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二、评标方法</w:t>
      </w:r>
    </w:p>
    <w:p>
      <w:pPr>
        <w:spacing w:line="360" w:lineRule="auto"/>
        <w:ind w:firstLine="435"/>
        <w:outlineLvl w:val="2"/>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2.1资格审查</w:t>
      </w:r>
    </w:p>
    <w:p>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依据采购相关法律法规规定，</w:t>
      </w:r>
      <w:r>
        <w:rPr>
          <w:rFonts w:asciiTheme="minorEastAsia" w:hAnsiTheme="minorEastAsia" w:eastAsiaTheme="minorEastAsia"/>
          <w:color w:val="auto"/>
          <w:sz w:val="24"/>
          <w:highlight w:val="none"/>
        </w:rPr>
        <w:t>由</w:t>
      </w:r>
      <w:r>
        <w:rPr>
          <w:rFonts w:hint="eastAsia" w:asciiTheme="minorEastAsia" w:hAnsiTheme="minorEastAsia" w:eastAsiaTheme="minorEastAsia"/>
          <w:color w:val="auto"/>
          <w:sz w:val="24"/>
          <w:highlight w:val="none"/>
          <w:lang w:eastAsia="zh-CN"/>
        </w:rPr>
        <w:t>招标人</w:t>
      </w:r>
      <w:r>
        <w:rPr>
          <w:rFonts w:asciiTheme="minorEastAsia" w:hAnsiTheme="minorEastAsia" w:eastAsiaTheme="minorEastAsia"/>
          <w:color w:val="auto"/>
          <w:sz w:val="24"/>
          <w:highlight w:val="none"/>
        </w:rPr>
        <w:t>或采购代理机构对</w:t>
      </w:r>
      <w:r>
        <w:rPr>
          <w:rFonts w:hint="eastAsia" w:asciiTheme="minorEastAsia" w:hAnsiTheme="minorEastAsia" w:eastAsiaTheme="minorEastAsia"/>
          <w:color w:val="auto"/>
          <w:sz w:val="24"/>
          <w:highlight w:val="none"/>
        </w:rPr>
        <w:t>投标人进行资格审查</w:t>
      </w:r>
      <w:r>
        <w:rPr>
          <w:rFonts w:asciiTheme="minorEastAsia" w:hAnsiTheme="minorEastAsia" w:eastAsiaTheme="minorEastAsia"/>
          <w:color w:val="auto"/>
          <w:sz w:val="24"/>
          <w:highlight w:val="none"/>
        </w:rPr>
        <w:t>。资格审查表如下：</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1"/>
        <w:gridCol w:w="1725"/>
        <w:gridCol w:w="2523"/>
        <w:gridCol w:w="3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pPr>
              <w:adjustRightInd w:val="0"/>
              <w:snapToGrid w:val="0"/>
              <w:spacing w:line="360" w:lineRule="auto"/>
              <w:ind w:right="-10"/>
              <w:jc w:val="center"/>
              <w:rPr>
                <w:rFonts w:hint="eastAsia" w:ascii="宋体" w:hAnsi="宋体" w:eastAsia="宋体"/>
                <w:color w:val="auto"/>
                <w:sz w:val="24"/>
                <w:highlight w:val="none"/>
              </w:rPr>
            </w:pPr>
            <w:r>
              <w:rPr>
                <w:rFonts w:hint="eastAsia" w:ascii="宋体" w:hAnsi="宋体" w:eastAsia="宋体"/>
                <w:b/>
                <w:color w:val="auto"/>
                <w:sz w:val="24"/>
                <w:szCs w:val="22"/>
                <w:highlight w:val="none"/>
              </w:rPr>
              <w:t>资格审查表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tcBorders>
              <w:bottom w:val="single" w:color="auto" w:sz="4" w:space="0"/>
            </w:tcBorders>
            <w:vAlign w:val="center"/>
          </w:tcPr>
          <w:p>
            <w:pPr>
              <w:adjustRightInd w:val="0"/>
              <w:snapToGrid w:val="0"/>
              <w:spacing w:line="360" w:lineRule="auto"/>
              <w:ind w:right="-10"/>
              <w:jc w:val="center"/>
              <w:rPr>
                <w:rFonts w:hint="eastAsia" w:ascii="宋体" w:hAnsi="宋体" w:eastAsia="宋体"/>
                <w:color w:val="auto"/>
                <w:sz w:val="24"/>
                <w:highlight w:val="none"/>
              </w:rPr>
            </w:pPr>
            <w:r>
              <w:rPr>
                <w:rFonts w:hint="eastAsia" w:ascii="宋体" w:hAnsi="宋体" w:eastAsia="宋体"/>
                <w:color w:val="auto"/>
                <w:sz w:val="24"/>
                <w:highlight w:val="none"/>
              </w:rPr>
              <w:t>序号</w:t>
            </w:r>
          </w:p>
        </w:tc>
        <w:tc>
          <w:tcPr>
            <w:tcW w:w="1012" w:type="pct"/>
            <w:tcBorders>
              <w:bottom w:val="single" w:color="auto" w:sz="4" w:space="0"/>
            </w:tcBorders>
            <w:vAlign w:val="center"/>
          </w:tcPr>
          <w:p>
            <w:pPr>
              <w:pStyle w:val="37"/>
              <w:pBdr>
                <w:bottom w:val="none" w:color="auto" w:sz="0" w:space="0"/>
              </w:pBdr>
              <w:tabs>
                <w:tab w:val="clear" w:pos="4153"/>
                <w:tab w:val="clear" w:pos="8306"/>
              </w:tabs>
              <w:snapToGrid w:val="0"/>
              <w:spacing w:line="360" w:lineRule="auto"/>
              <w:ind w:right="-10"/>
              <w:textAlignment w:val="auto"/>
              <w:rPr>
                <w:rFonts w:hint="eastAsia" w:ascii="宋体" w:hAnsi="宋体" w:eastAsia="宋体"/>
                <w:color w:val="auto"/>
                <w:kern w:val="2"/>
                <w:szCs w:val="24"/>
                <w:highlight w:val="none"/>
              </w:rPr>
            </w:pPr>
            <w:r>
              <w:rPr>
                <w:rFonts w:hint="eastAsia" w:ascii="宋体" w:hAnsi="宋体" w:eastAsia="宋体"/>
                <w:color w:val="auto"/>
                <w:kern w:val="2"/>
                <w:szCs w:val="24"/>
                <w:highlight w:val="none"/>
              </w:rPr>
              <w:t>评审指标</w:t>
            </w:r>
          </w:p>
        </w:tc>
        <w:tc>
          <w:tcPr>
            <w:tcW w:w="1480" w:type="pct"/>
            <w:tcBorders>
              <w:bottom w:val="single" w:color="auto" w:sz="4" w:space="0"/>
            </w:tcBorders>
            <w:vAlign w:val="center"/>
          </w:tcPr>
          <w:p>
            <w:pPr>
              <w:adjustRightInd w:val="0"/>
              <w:snapToGrid w:val="0"/>
              <w:spacing w:line="360" w:lineRule="auto"/>
              <w:ind w:right="-10"/>
              <w:jc w:val="center"/>
              <w:rPr>
                <w:rFonts w:hint="eastAsia" w:ascii="宋体" w:hAnsi="宋体" w:eastAsia="宋体"/>
                <w:color w:val="auto"/>
                <w:sz w:val="24"/>
                <w:highlight w:val="none"/>
              </w:rPr>
            </w:pPr>
            <w:r>
              <w:rPr>
                <w:rFonts w:hint="eastAsia" w:ascii="宋体" w:hAnsi="宋体" w:eastAsia="宋体"/>
                <w:color w:val="auto"/>
                <w:sz w:val="24"/>
                <w:highlight w:val="none"/>
              </w:rPr>
              <w:t>评审标准</w:t>
            </w:r>
          </w:p>
        </w:tc>
        <w:tc>
          <w:tcPr>
            <w:tcW w:w="2101" w:type="pct"/>
            <w:tcBorders>
              <w:bottom w:val="single" w:color="auto" w:sz="4" w:space="0"/>
            </w:tcBorders>
            <w:vAlign w:val="center"/>
          </w:tcPr>
          <w:p>
            <w:pPr>
              <w:adjustRightInd w:val="0"/>
              <w:snapToGrid w:val="0"/>
              <w:spacing w:line="360" w:lineRule="auto"/>
              <w:ind w:right="-10"/>
              <w:jc w:val="center"/>
              <w:rPr>
                <w:rFonts w:hint="eastAsia" w:ascii="宋体" w:hAnsi="宋体" w:eastAsia="宋体"/>
                <w:color w:val="auto"/>
                <w:sz w:val="24"/>
                <w:highlight w:val="none"/>
              </w:rPr>
            </w:pPr>
            <w:r>
              <w:rPr>
                <w:rFonts w:hint="eastAsia" w:ascii="宋体" w:hAnsi="宋体" w:eastAsia="宋体"/>
                <w:color w:val="auto"/>
                <w:sz w:val="24"/>
                <w:highlight w:val="none"/>
              </w:rPr>
              <w:t>格式及材料要求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406" w:type="pct"/>
            <w:tcBorders>
              <w:bottom w:val="single" w:color="auto" w:sz="4" w:space="0"/>
            </w:tcBorders>
            <w:vAlign w:val="center"/>
          </w:tcPr>
          <w:p>
            <w:pPr>
              <w:adjustRightInd w:val="0"/>
              <w:snapToGrid w:val="0"/>
              <w:spacing w:line="360" w:lineRule="auto"/>
              <w:ind w:right="-10"/>
              <w:jc w:val="center"/>
              <w:rPr>
                <w:rFonts w:hint="eastAsia" w:ascii="宋体" w:hAnsi="宋体" w:eastAsia="宋体"/>
                <w:color w:val="auto"/>
                <w:sz w:val="24"/>
                <w:highlight w:val="none"/>
              </w:rPr>
            </w:pPr>
            <w:r>
              <w:rPr>
                <w:rFonts w:hint="eastAsia" w:ascii="宋体" w:hAnsi="宋体" w:eastAsia="宋体"/>
                <w:color w:val="auto"/>
                <w:sz w:val="24"/>
                <w:highlight w:val="none"/>
              </w:rPr>
              <w:t>1</w:t>
            </w:r>
          </w:p>
        </w:tc>
        <w:tc>
          <w:tcPr>
            <w:tcW w:w="1012" w:type="pct"/>
            <w:tcBorders>
              <w:bottom w:val="single" w:color="auto" w:sz="4" w:space="0"/>
            </w:tcBorders>
            <w:vAlign w:val="center"/>
          </w:tcPr>
          <w:p>
            <w:pPr>
              <w:spacing w:after="50" w:line="360" w:lineRule="auto"/>
              <w:ind w:right="-10"/>
              <w:jc w:val="center"/>
              <w:rPr>
                <w:rFonts w:hint="eastAsia" w:ascii="宋体" w:hAnsi="宋体" w:eastAsia="宋体"/>
                <w:color w:val="auto"/>
                <w:sz w:val="24"/>
                <w:szCs w:val="28"/>
                <w:highlight w:val="none"/>
              </w:rPr>
            </w:pPr>
            <w:r>
              <w:rPr>
                <w:rFonts w:hint="eastAsia" w:ascii="宋体" w:hAnsi="宋体" w:eastAsia="宋体"/>
                <w:color w:val="auto"/>
                <w:sz w:val="24"/>
                <w:szCs w:val="28"/>
                <w:highlight w:val="none"/>
              </w:rPr>
              <w:t>营业执照</w:t>
            </w:r>
          </w:p>
        </w:tc>
        <w:tc>
          <w:tcPr>
            <w:tcW w:w="1480" w:type="pct"/>
            <w:tcBorders>
              <w:bottom w:val="single" w:color="auto" w:sz="4" w:space="0"/>
            </w:tcBorders>
            <w:vAlign w:val="center"/>
          </w:tcPr>
          <w:p>
            <w:pPr>
              <w:spacing w:after="50" w:line="360" w:lineRule="auto"/>
              <w:ind w:right="-10"/>
              <w:jc w:val="center"/>
              <w:rPr>
                <w:rFonts w:hint="eastAsia" w:ascii="宋体" w:hAnsi="宋体" w:eastAsia="宋体"/>
                <w:color w:val="auto"/>
                <w:sz w:val="24"/>
                <w:szCs w:val="28"/>
                <w:highlight w:val="none"/>
              </w:rPr>
            </w:pPr>
            <w:r>
              <w:rPr>
                <w:rFonts w:hint="eastAsia" w:ascii="宋体" w:hAnsi="宋体" w:eastAsia="宋体"/>
                <w:color w:val="auto"/>
                <w:sz w:val="24"/>
                <w:szCs w:val="28"/>
                <w:highlight w:val="none"/>
              </w:rPr>
              <w:t>合法有效</w:t>
            </w:r>
          </w:p>
        </w:tc>
        <w:tc>
          <w:tcPr>
            <w:tcW w:w="2101" w:type="pct"/>
            <w:vAlign w:val="center"/>
          </w:tcPr>
          <w:p>
            <w:pPr>
              <w:spacing w:line="360" w:lineRule="auto"/>
              <w:jc w:val="left"/>
              <w:rPr>
                <w:rFonts w:hint="eastAsia" w:ascii="宋体" w:hAnsi="宋体" w:eastAsia="宋体"/>
                <w:color w:val="auto"/>
                <w:sz w:val="24"/>
                <w:highlight w:val="none"/>
              </w:rPr>
            </w:pPr>
            <w:r>
              <w:rPr>
                <w:rFonts w:hint="eastAsia" w:ascii="宋体" w:hAnsi="宋体" w:eastAsia="宋体"/>
                <w:color w:val="auto"/>
                <w:sz w:val="24"/>
                <w:highlight w:val="none"/>
              </w:rPr>
              <w:t>提供有效的投标人营业执照（或事业单位法人登记证书）的扫描件，应完整地体现出营业执照（或事业单位法人登记证书）的全部内容。联合体投标的联合体各方均须提供。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3" w:hRule="atLeast"/>
          <w:jc w:val="center"/>
        </w:trPr>
        <w:tc>
          <w:tcPr>
            <w:tcW w:w="406" w:type="pct"/>
            <w:tcBorders>
              <w:bottom w:val="single" w:color="auto" w:sz="4" w:space="0"/>
            </w:tcBorders>
            <w:vAlign w:val="center"/>
          </w:tcPr>
          <w:p>
            <w:pPr>
              <w:adjustRightInd w:val="0"/>
              <w:snapToGrid w:val="0"/>
              <w:spacing w:line="360" w:lineRule="auto"/>
              <w:ind w:right="-10"/>
              <w:jc w:val="center"/>
              <w:rPr>
                <w:rFonts w:hint="eastAsia" w:ascii="宋体" w:hAnsi="宋体" w:eastAsia="宋体"/>
                <w:color w:val="auto"/>
                <w:sz w:val="24"/>
                <w:highlight w:val="none"/>
              </w:rPr>
            </w:pPr>
            <w:r>
              <w:rPr>
                <w:rFonts w:hint="eastAsia" w:ascii="宋体" w:hAnsi="宋体" w:eastAsia="宋体"/>
                <w:color w:val="auto"/>
                <w:sz w:val="24"/>
                <w:highlight w:val="none"/>
              </w:rPr>
              <w:t>2</w:t>
            </w:r>
          </w:p>
        </w:tc>
        <w:tc>
          <w:tcPr>
            <w:tcW w:w="1012" w:type="pct"/>
            <w:tcBorders>
              <w:bottom w:val="single" w:color="auto" w:sz="4" w:space="0"/>
            </w:tcBorders>
            <w:vAlign w:val="center"/>
          </w:tcPr>
          <w:p>
            <w:pPr>
              <w:spacing w:after="50" w:line="360" w:lineRule="auto"/>
              <w:ind w:right="-10"/>
              <w:jc w:val="center"/>
              <w:rPr>
                <w:rFonts w:hint="eastAsia" w:ascii="宋体" w:hAnsi="宋体" w:eastAsia="宋体"/>
                <w:color w:val="auto"/>
                <w:sz w:val="24"/>
                <w:szCs w:val="28"/>
                <w:highlight w:val="none"/>
              </w:rPr>
            </w:pPr>
            <w:r>
              <w:rPr>
                <w:rFonts w:hint="eastAsia" w:ascii="宋体" w:hAnsi="宋体" w:eastAsia="宋体"/>
                <w:color w:val="auto"/>
                <w:sz w:val="24"/>
                <w:szCs w:val="18"/>
                <w:highlight w:val="none"/>
              </w:rPr>
              <w:t>不良信用记录查询</w:t>
            </w:r>
          </w:p>
        </w:tc>
        <w:tc>
          <w:tcPr>
            <w:tcW w:w="1480" w:type="pct"/>
            <w:tcBorders>
              <w:bottom w:val="single" w:color="auto" w:sz="4" w:space="0"/>
            </w:tcBorders>
            <w:vAlign w:val="center"/>
          </w:tcPr>
          <w:p>
            <w:pPr>
              <w:spacing w:after="50" w:line="360" w:lineRule="auto"/>
              <w:ind w:right="-10"/>
              <w:jc w:val="center"/>
              <w:rPr>
                <w:rFonts w:hint="eastAsia" w:ascii="宋体" w:hAnsi="宋体" w:eastAsia="宋体"/>
                <w:color w:val="auto"/>
                <w:sz w:val="24"/>
                <w:szCs w:val="28"/>
                <w:highlight w:val="none"/>
              </w:rPr>
            </w:pPr>
            <w:r>
              <w:rPr>
                <w:rFonts w:hint="eastAsia" w:ascii="宋体" w:hAnsi="宋体" w:eastAsia="宋体"/>
                <w:color w:val="auto"/>
                <w:sz w:val="24"/>
                <w:szCs w:val="28"/>
                <w:highlight w:val="none"/>
              </w:rPr>
              <w:t>供应商不得存在供</w:t>
            </w:r>
          </w:p>
          <w:p>
            <w:pPr>
              <w:spacing w:after="50" w:line="360" w:lineRule="auto"/>
              <w:ind w:right="-10"/>
              <w:jc w:val="center"/>
              <w:rPr>
                <w:rFonts w:hint="eastAsia" w:ascii="宋体" w:hAnsi="宋体" w:eastAsia="宋体"/>
                <w:color w:val="auto"/>
                <w:sz w:val="24"/>
                <w:szCs w:val="28"/>
                <w:highlight w:val="none"/>
                <w:lang w:eastAsia="zh-CN"/>
              </w:rPr>
            </w:pPr>
            <w:r>
              <w:rPr>
                <w:rFonts w:hint="eastAsia" w:ascii="宋体" w:hAnsi="宋体" w:eastAsia="宋体"/>
                <w:color w:val="auto"/>
                <w:sz w:val="24"/>
                <w:szCs w:val="28"/>
                <w:highlight w:val="none"/>
              </w:rPr>
              <w:t>应商须知第 19.</w:t>
            </w:r>
            <w:r>
              <w:rPr>
                <w:rFonts w:hint="eastAsia" w:ascii="宋体" w:hAnsi="宋体" w:eastAsia="宋体"/>
                <w:color w:val="auto"/>
                <w:sz w:val="24"/>
                <w:szCs w:val="28"/>
                <w:highlight w:val="none"/>
                <w:lang w:val="en-US" w:eastAsia="zh-CN"/>
              </w:rPr>
              <w:t>2</w:t>
            </w:r>
          </w:p>
          <w:p>
            <w:pPr>
              <w:spacing w:after="50" w:line="360" w:lineRule="auto"/>
              <w:ind w:right="-10"/>
              <w:jc w:val="center"/>
              <w:rPr>
                <w:rFonts w:hint="eastAsia" w:ascii="宋体" w:hAnsi="宋体" w:eastAsia="宋体"/>
                <w:color w:val="auto"/>
                <w:sz w:val="24"/>
                <w:szCs w:val="28"/>
                <w:highlight w:val="none"/>
              </w:rPr>
            </w:pPr>
            <w:r>
              <w:rPr>
                <w:rFonts w:hint="eastAsia" w:ascii="宋体" w:hAnsi="宋体" w:eastAsia="宋体"/>
                <w:color w:val="auto"/>
                <w:sz w:val="24"/>
                <w:szCs w:val="28"/>
                <w:highlight w:val="none"/>
              </w:rPr>
              <w:t>条中的不良信用记</w:t>
            </w:r>
          </w:p>
          <w:p>
            <w:pPr>
              <w:spacing w:after="50" w:line="360" w:lineRule="auto"/>
              <w:ind w:right="-10"/>
              <w:jc w:val="center"/>
              <w:rPr>
                <w:rFonts w:hint="eastAsia" w:ascii="宋体" w:hAnsi="宋体" w:eastAsia="宋体"/>
                <w:color w:val="auto"/>
                <w:sz w:val="24"/>
                <w:szCs w:val="28"/>
                <w:highlight w:val="none"/>
              </w:rPr>
            </w:pPr>
            <w:r>
              <w:rPr>
                <w:rFonts w:hint="eastAsia" w:ascii="宋体" w:hAnsi="宋体" w:eastAsia="宋体"/>
                <w:color w:val="auto"/>
                <w:sz w:val="24"/>
                <w:szCs w:val="28"/>
                <w:highlight w:val="none"/>
              </w:rPr>
              <w:t>录情形</w:t>
            </w:r>
          </w:p>
        </w:tc>
        <w:tc>
          <w:tcPr>
            <w:tcW w:w="2101" w:type="pct"/>
            <w:tcBorders>
              <w:bottom w:val="single" w:color="auto" w:sz="4" w:space="0"/>
            </w:tcBorders>
            <w:vAlign w:val="center"/>
          </w:tcPr>
          <w:p>
            <w:pPr>
              <w:adjustRightInd w:val="0"/>
              <w:snapToGrid w:val="0"/>
              <w:spacing w:line="360" w:lineRule="auto"/>
              <w:ind w:right="-10"/>
              <w:jc w:val="left"/>
              <w:rPr>
                <w:rFonts w:hint="eastAsia" w:ascii="宋体" w:hAnsi="宋体" w:eastAsia="宋体"/>
                <w:color w:val="auto"/>
                <w:sz w:val="24"/>
                <w:highlight w:val="none"/>
              </w:rPr>
            </w:pPr>
            <w:r>
              <w:rPr>
                <w:rFonts w:hint="eastAsia" w:ascii="宋体" w:hAnsi="宋体" w:eastAsia="宋体"/>
                <w:color w:val="auto"/>
                <w:sz w:val="24"/>
                <w:highlight w:val="none"/>
              </w:rPr>
              <w:t>详见供应商须知第 19.</w:t>
            </w:r>
            <w:r>
              <w:rPr>
                <w:rFonts w:hint="eastAsia" w:ascii="宋体" w:hAnsi="宋体" w:eastAsia="宋体"/>
                <w:color w:val="auto"/>
                <w:sz w:val="24"/>
                <w:highlight w:val="none"/>
                <w:lang w:val="en-US" w:eastAsia="zh-CN"/>
              </w:rPr>
              <w:t>2</w:t>
            </w:r>
            <w:r>
              <w:rPr>
                <w:rFonts w:hint="eastAsia" w:ascii="宋体" w:hAnsi="宋体" w:eastAsia="宋体"/>
                <w:color w:val="auto"/>
                <w:sz w:val="24"/>
                <w:highlight w:val="none"/>
              </w:rPr>
              <w:t xml:space="preserve"> 条要求。</w:t>
            </w:r>
          </w:p>
          <w:p>
            <w:pPr>
              <w:adjustRightInd w:val="0"/>
              <w:snapToGrid w:val="0"/>
              <w:spacing w:line="360" w:lineRule="auto"/>
              <w:ind w:right="-10"/>
              <w:jc w:val="left"/>
              <w:rPr>
                <w:rFonts w:hint="eastAsia" w:ascii="宋体" w:hAnsi="宋体" w:eastAsia="宋体"/>
                <w:color w:val="auto"/>
                <w:sz w:val="24"/>
                <w:highlight w:val="none"/>
              </w:rPr>
            </w:pPr>
            <w:r>
              <w:rPr>
                <w:rFonts w:hint="eastAsia" w:ascii="宋体" w:hAnsi="宋体" w:eastAsia="宋体"/>
                <w:color w:val="auto"/>
                <w:sz w:val="24"/>
                <w:highlight w:val="none"/>
              </w:rPr>
              <w:t>注： 如因信用信息查询渠道故障无法查询信息的， 以供应商提供的“无重大违法记录声明函、 无不良信用记录声明函” 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tcBorders>
              <w:bottom w:val="single" w:color="auto" w:sz="4" w:space="0"/>
            </w:tcBorders>
            <w:vAlign w:val="center"/>
          </w:tcPr>
          <w:p>
            <w:pPr>
              <w:adjustRightInd w:val="0"/>
              <w:snapToGrid w:val="0"/>
              <w:spacing w:line="360" w:lineRule="auto"/>
              <w:ind w:right="-10"/>
              <w:jc w:val="center"/>
              <w:rPr>
                <w:rFonts w:hint="eastAsia" w:ascii="宋体" w:hAnsi="宋体" w:eastAsia="宋体"/>
                <w:color w:val="auto"/>
                <w:sz w:val="24"/>
                <w:highlight w:val="none"/>
              </w:rPr>
            </w:pPr>
            <w:r>
              <w:rPr>
                <w:rFonts w:hint="eastAsia" w:ascii="宋体" w:hAnsi="宋体" w:eastAsia="宋体"/>
                <w:color w:val="auto"/>
                <w:sz w:val="24"/>
                <w:highlight w:val="none"/>
              </w:rPr>
              <w:t>3</w:t>
            </w:r>
          </w:p>
        </w:tc>
        <w:tc>
          <w:tcPr>
            <w:tcW w:w="1012" w:type="pct"/>
            <w:tcBorders>
              <w:bottom w:val="single" w:color="auto" w:sz="4" w:space="0"/>
            </w:tcBorders>
            <w:vAlign w:val="center"/>
          </w:tcPr>
          <w:p>
            <w:pPr>
              <w:spacing w:after="50" w:line="360" w:lineRule="auto"/>
              <w:ind w:right="-10"/>
              <w:jc w:val="center"/>
              <w:rPr>
                <w:rFonts w:hint="eastAsia" w:ascii="宋体" w:hAnsi="宋体" w:eastAsia="宋体"/>
                <w:color w:val="auto"/>
                <w:sz w:val="24"/>
                <w:szCs w:val="18"/>
                <w:highlight w:val="none"/>
              </w:rPr>
            </w:pPr>
            <w:r>
              <w:rPr>
                <w:rFonts w:hint="eastAsia" w:ascii="宋体" w:hAnsi="宋体" w:eastAsia="宋体"/>
                <w:color w:val="auto"/>
                <w:sz w:val="24"/>
                <w:szCs w:val="28"/>
                <w:highlight w:val="none"/>
              </w:rPr>
              <w:t>无重大违法记录声明函、无不良信用记录声明函</w:t>
            </w:r>
          </w:p>
        </w:tc>
        <w:tc>
          <w:tcPr>
            <w:tcW w:w="1480" w:type="pct"/>
            <w:tcBorders>
              <w:bottom w:val="single" w:color="auto" w:sz="4" w:space="0"/>
            </w:tcBorders>
            <w:vAlign w:val="center"/>
          </w:tcPr>
          <w:p>
            <w:pPr>
              <w:spacing w:after="50" w:line="360" w:lineRule="auto"/>
              <w:ind w:right="-10"/>
              <w:jc w:val="center"/>
              <w:rPr>
                <w:rFonts w:hint="eastAsia" w:ascii="宋体" w:hAnsi="宋体" w:eastAsia="宋体"/>
                <w:color w:val="auto"/>
                <w:sz w:val="24"/>
                <w:szCs w:val="28"/>
                <w:highlight w:val="none"/>
              </w:rPr>
            </w:pPr>
            <w:r>
              <w:rPr>
                <w:rFonts w:hint="eastAsia" w:ascii="宋体" w:hAnsi="宋体" w:eastAsia="宋体"/>
                <w:color w:val="auto"/>
                <w:sz w:val="24"/>
                <w:szCs w:val="28"/>
                <w:highlight w:val="none"/>
              </w:rPr>
              <w:t>格式、填写要求符合招标文件规定并加盖投标人签章</w:t>
            </w:r>
          </w:p>
        </w:tc>
        <w:tc>
          <w:tcPr>
            <w:tcW w:w="2101" w:type="pct"/>
            <w:tcBorders>
              <w:bottom w:val="single" w:color="auto" w:sz="4" w:space="0"/>
            </w:tcBorders>
            <w:vAlign w:val="center"/>
          </w:tcPr>
          <w:p>
            <w:pPr>
              <w:adjustRightInd w:val="0"/>
              <w:snapToGrid w:val="0"/>
              <w:spacing w:line="360" w:lineRule="auto"/>
              <w:ind w:right="-10"/>
              <w:jc w:val="left"/>
              <w:rPr>
                <w:rFonts w:hint="eastAsia" w:ascii="宋体" w:hAnsi="宋体" w:eastAsia="宋体"/>
                <w:color w:val="auto"/>
                <w:sz w:val="24"/>
                <w:highlight w:val="none"/>
              </w:rPr>
            </w:pPr>
            <w:r>
              <w:rPr>
                <w:rFonts w:hint="eastAsia" w:ascii="宋体" w:hAnsi="宋体" w:eastAsia="宋体"/>
                <w:color w:val="auto"/>
                <w:sz w:val="24"/>
                <w:highlight w:val="none"/>
              </w:rPr>
              <w:t>详见第六章投标文件格式三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tcBorders>
              <w:bottom w:val="single" w:color="auto" w:sz="4" w:space="0"/>
            </w:tcBorders>
            <w:vAlign w:val="center"/>
          </w:tcPr>
          <w:p>
            <w:pPr>
              <w:adjustRightInd w:val="0"/>
              <w:snapToGrid w:val="0"/>
              <w:spacing w:line="360" w:lineRule="auto"/>
              <w:ind w:right="-10"/>
              <w:jc w:val="center"/>
              <w:rPr>
                <w:rFonts w:hint="eastAsia" w:ascii="宋体" w:hAnsi="宋体" w:eastAsia="宋体"/>
                <w:color w:val="auto"/>
                <w:sz w:val="24"/>
                <w:highlight w:val="none"/>
                <w:lang w:eastAsia="zh-CN"/>
              </w:rPr>
            </w:pPr>
            <w:r>
              <w:rPr>
                <w:rFonts w:hint="eastAsia" w:ascii="宋体" w:hAnsi="宋体" w:eastAsia="宋体"/>
                <w:color w:val="auto"/>
                <w:sz w:val="24"/>
                <w:highlight w:val="none"/>
                <w:lang w:val="en-US" w:eastAsia="zh-CN"/>
              </w:rPr>
              <w:t>4</w:t>
            </w:r>
          </w:p>
        </w:tc>
        <w:tc>
          <w:tcPr>
            <w:tcW w:w="1012" w:type="pct"/>
            <w:tcBorders>
              <w:bottom w:val="single" w:color="auto" w:sz="4" w:space="0"/>
            </w:tcBorders>
            <w:vAlign w:val="center"/>
          </w:tcPr>
          <w:p>
            <w:pPr>
              <w:spacing w:after="50" w:line="360" w:lineRule="auto"/>
              <w:ind w:right="-10"/>
              <w:jc w:val="center"/>
              <w:rPr>
                <w:rFonts w:hint="eastAsia" w:ascii="宋体" w:hAnsi="宋体" w:eastAsia="宋体"/>
                <w:color w:val="auto"/>
                <w:sz w:val="24"/>
                <w:szCs w:val="28"/>
                <w:highlight w:val="none"/>
              </w:rPr>
            </w:pPr>
            <w:r>
              <w:rPr>
                <w:rFonts w:hint="eastAsia" w:ascii="宋体" w:hAnsi="宋体" w:eastAsia="宋体"/>
                <w:color w:val="auto"/>
                <w:sz w:val="24"/>
                <w:szCs w:val="28"/>
                <w:highlight w:val="none"/>
              </w:rPr>
              <w:t>投标人资质</w:t>
            </w:r>
          </w:p>
        </w:tc>
        <w:tc>
          <w:tcPr>
            <w:tcW w:w="1480" w:type="pct"/>
            <w:tcBorders>
              <w:bottom w:val="single" w:color="auto" w:sz="4" w:space="0"/>
            </w:tcBorders>
            <w:vAlign w:val="center"/>
          </w:tcPr>
          <w:p>
            <w:pPr>
              <w:spacing w:after="50" w:line="360" w:lineRule="auto"/>
              <w:ind w:right="-10"/>
              <w:jc w:val="center"/>
              <w:rPr>
                <w:rFonts w:hint="eastAsia" w:ascii="宋体" w:hAnsi="宋体" w:eastAsia="宋体"/>
                <w:color w:val="auto"/>
                <w:sz w:val="24"/>
                <w:szCs w:val="28"/>
                <w:highlight w:val="none"/>
              </w:rPr>
            </w:pPr>
            <w:r>
              <w:rPr>
                <w:rFonts w:hint="eastAsia" w:ascii="宋体" w:hAnsi="宋体" w:eastAsia="宋体"/>
                <w:color w:val="auto"/>
                <w:sz w:val="24"/>
                <w:szCs w:val="28"/>
                <w:highlight w:val="none"/>
              </w:rPr>
              <w:t>符合投标人资格中的资质要求</w:t>
            </w:r>
          </w:p>
        </w:tc>
        <w:tc>
          <w:tcPr>
            <w:tcW w:w="2101" w:type="pct"/>
            <w:tcBorders>
              <w:bottom w:val="single" w:color="auto" w:sz="4" w:space="0"/>
            </w:tcBorders>
            <w:vAlign w:val="center"/>
          </w:tcPr>
          <w:p>
            <w:pPr>
              <w:adjustRightInd w:val="0"/>
              <w:snapToGrid w:val="0"/>
              <w:spacing w:line="360" w:lineRule="auto"/>
              <w:ind w:right="-10"/>
              <w:jc w:val="left"/>
              <w:rPr>
                <w:rFonts w:hint="eastAsia" w:ascii="宋体" w:hAnsi="宋体" w:eastAsia="宋体"/>
                <w:color w:val="auto"/>
                <w:sz w:val="24"/>
                <w:highlight w:val="none"/>
              </w:rPr>
            </w:pPr>
            <w:r>
              <w:rPr>
                <w:rFonts w:hint="eastAsia" w:ascii="宋体" w:hAnsi="宋体" w:eastAsia="宋体"/>
                <w:color w:val="auto"/>
                <w:sz w:val="24"/>
                <w:highlight w:val="none"/>
              </w:rPr>
              <w:t>提供</w:t>
            </w:r>
            <w:r>
              <w:rPr>
                <w:rFonts w:hint="eastAsia" w:ascii="宋体" w:hAnsi="宋体" w:eastAsia="宋体"/>
                <w:color w:val="auto"/>
                <w:sz w:val="24"/>
                <w:szCs w:val="28"/>
                <w:highlight w:val="none"/>
              </w:rPr>
              <w:t>符合投标人资格中要求的</w:t>
            </w:r>
            <w:r>
              <w:rPr>
                <w:rFonts w:hint="eastAsia" w:ascii="宋体" w:hAnsi="宋体" w:eastAsia="宋体"/>
                <w:color w:val="auto"/>
                <w:sz w:val="24"/>
                <w:highlight w:val="none"/>
              </w:rPr>
              <w:t>资质证书扫描件</w:t>
            </w:r>
          </w:p>
        </w:tc>
      </w:tr>
    </w:tbl>
    <w:p>
      <w:pPr>
        <w:spacing w:line="360" w:lineRule="auto"/>
        <w:ind w:firstLine="435"/>
        <w:rPr>
          <w:rFonts w:hint="eastAsia" w:asciiTheme="minorEastAsia" w:hAnsiTheme="minorEastAsia" w:eastAsiaTheme="minorEastAsia"/>
          <w:color w:val="auto"/>
          <w:sz w:val="24"/>
          <w:highlight w:val="none"/>
        </w:rPr>
      </w:pPr>
      <w:r>
        <w:rPr>
          <w:rFonts w:hint="eastAsia" w:ascii="宋体" w:hAnsi="宋体" w:eastAsia="宋体"/>
          <w:b/>
          <w:bCs/>
          <w:color w:val="auto"/>
          <w:sz w:val="24"/>
          <w:highlight w:val="none"/>
        </w:rPr>
        <w:t>资格审查指标通过标准：</w:t>
      </w:r>
      <w:r>
        <w:rPr>
          <w:rFonts w:hint="eastAsia" w:ascii="宋体" w:hAnsi="宋体" w:eastAsia="宋体"/>
          <w:color w:val="auto"/>
          <w:sz w:val="24"/>
          <w:highlight w:val="none"/>
        </w:rPr>
        <w:t>投标人必须通过资格审查表中的全部评审指标。</w:t>
      </w:r>
    </w:p>
    <w:p>
      <w:pPr>
        <w:spacing w:line="360" w:lineRule="auto"/>
        <w:ind w:firstLine="435"/>
        <w:outlineLvl w:val="2"/>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2.2符合性审查</w:t>
      </w:r>
    </w:p>
    <w:p>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评标委员会对通过资格审查的投标人的投标文件进行符合性审查，以确定其是否满足招标文件的实质性要求。符合性审查表如下：</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2117"/>
        <w:gridCol w:w="3128"/>
        <w:gridCol w:w="2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000" w:type="pct"/>
            <w:gridSpan w:val="4"/>
            <w:tcBorders>
              <w:bottom w:val="single" w:color="auto" w:sz="4" w:space="0"/>
            </w:tcBorders>
            <w:vAlign w:val="center"/>
          </w:tcPr>
          <w:p>
            <w:pPr>
              <w:adjustRightInd w:val="0"/>
              <w:snapToGrid w:val="0"/>
              <w:spacing w:line="360" w:lineRule="auto"/>
              <w:ind w:right="-10"/>
              <w:jc w:val="center"/>
              <w:rPr>
                <w:rFonts w:hint="eastAsia" w:ascii="宋体" w:hAnsi="宋体" w:eastAsia="宋体"/>
                <w:b/>
                <w:bCs/>
                <w:color w:val="auto"/>
                <w:sz w:val="24"/>
                <w:highlight w:val="none"/>
              </w:rPr>
            </w:pPr>
            <w:r>
              <w:rPr>
                <w:rFonts w:hint="eastAsia" w:ascii="宋体" w:hAnsi="宋体" w:eastAsia="宋体"/>
                <w:b/>
                <w:bCs/>
                <w:color w:val="auto"/>
                <w:sz w:val="24"/>
                <w:highlight w:val="none"/>
              </w:rPr>
              <w:t>符合性审查表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447" w:type="pct"/>
            <w:tcBorders>
              <w:bottom w:val="single" w:color="auto" w:sz="4" w:space="0"/>
            </w:tcBorders>
            <w:vAlign w:val="center"/>
          </w:tcPr>
          <w:p>
            <w:pPr>
              <w:adjustRightInd w:val="0"/>
              <w:snapToGrid w:val="0"/>
              <w:spacing w:line="360" w:lineRule="auto"/>
              <w:ind w:right="-10"/>
              <w:jc w:val="center"/>
              <w:rPr>
                <w:rFonts w:hint="eastAsia" w:ascii="宋体" w:hAnsi="宋体" w:eastAsia="宋体"/>
                <w:color w:val="auto"/>
                <w:sz w:val="24"/>
                <w:highlight w:val="none"/>
              </w:rPr>
            </w:pPr>
            <w:r>
              <w:rPr>
                <w:rFonts w:hint="eastAsia" w:ascii="宋体" w:hAnsi="宋体" w:eastAsia="宋体"/>
                <w:color w:val="auto"/>
                <w:sz w:val="24"/>
                <w:highlight w:val="none"/>
              </w:rPr>
              <w:t>序号</w:t>
            </w:r>
          </w:p>
        </w:tc>
        <w:tc>
          <w:tcPr>
            <w:tcW w:w="1242" w:type="pct"/>
            <w:tcBorders>
              <w:bottom w:val="single" w:color="auto" w:sz="4" w:space="0"/>
            </w:tcBorders>
            <w:vAlign w:val="center"/>
          </w:tcPr>
          <w:p>
            <w:pPr>
              <w:pStyle w:val="37"/>
              <w:pBdr>
                <w:bottom w:val="none" w:color="auto" w:sz="0" w:space="0"/>
              </w:pBdr>
              <w:tabs>
                <w:tab w:val="clear" w:pos="4153"/>
                <w:tab w:val="clear" w:pos="8306"/>
              </w:tabs>
              <w:snapToGrid w:val="0"/>
              <w:spacing w:line="360" w:lineRule="auto"/>
              <w:ind w:right="-10"/>
              <w:textAlignment w:val="auto"/>
              <w:rPr>
                <w:rFonts w:hint="eastAsia" w:ascii="宋体" w:hAnsi="宋体" w:eastAsia="宋体"/>
                <w:color w:val="auto"/>
                <w:kern w:val="2"/>
                <w:szCs w:val="24"/>
                <w:highlight w:val="none"/>
              </w:rPr>
            </w:pPr>
            <w:r>
              <w:rPr>
                <w:rFonts w:hint="eastAsia" w:ascii="宋体" w:hAnsi="宋体" w:eastAsia="宋体"/>
                <w:color w:val="auto"/>
                <w:kern w:val="2"/>
                <w:szCs w:val="24"/>
                <w:highlight w:val="none"/>
              </w:rPr>
              <w:t>评审指标</w:t>
            </w:r>
          </w:p>
        </w:tc>
        <w:tc>
          <w:tcPr>
            <w:tcW w:w="1835" w:type="pct"/>
            <w:tcBorders>
              <w:bottom w:val="single" w:color="auto" w:sz="4" w:space="0"/>
            </w:tcBorders>
            <w:vAlign w:val="center"/>
          </w:tcPr>
          <w:p>
            <w:pPr>
              <w:adjustRightInd w:val="0"/>
              <w:snapToGrid w:val="0"/>
              <w:spacing w:line="360" w:lineRule="auto"/>
              <w:ind w:right="-10"/>
              <w:jc w:val="center"/>
              <w:rPr>
                <w:rFonts w:hint="eastAsia" w:ascii="宋体" w:hAnsi="宋体" w:eastAsia="宋体"/>
                <w:color w:val="auto"/>
                <w:sz w:val="24"/>
                <w:highlight w:val="none"/>
              </w:rPr>
            </w:pPr>
            <w:r>
              <w:rPr>
                <w:rFonts w:hint="eastAsia" w:ascii="宋体" w:hAnsi="宋体" w:eastAsia="宋体"/>
                <w:color w:val="auto"/>
                <w:sz w:val="24"/>
                <w:highlight w:val="none"/>
              </w:rPr>
              <w:t>评审标准</w:t>
            </w:r>
          </w:p>
        </w:tc>
        <w:tc>
          <w:tcPr>
            <w:tcW w:w="1475" w:type="pct"/>
            <w:tcBorders>
              <w:bottom w:val="single" w:color="auto" w:sz="4" w:space="0"/>
            </w:tcBorders>
            <w:vAlign w:val="center"/>
          </w:tcPr>
          <w:p>
            <w:pPr>
              <w:adjustRightInd w:val="0"/>
              <w:snapToGrid w:val="0"/>
              <w:spacing w:line="360" w:lineRule="auto"/>
              <w:ind w:right="-10"/>
              <w:jc w:val="center"/>
              <w:rPr>
                <w:rFonts w:hint="eastAsia" w:ascii="宋体" w:hAnsi="宋体" w:eastAsia="宋体"/>
                <w:color w:val="auto"/>
                <w:sz w:val="24"/>
                <w:highlight w:val="none"/>
              </w:rPr>
            </w:pPr>
            <w:r>
              <w:rPr>
                <w:rFonts w:hint="eastAsia" w:ascii="宋体" w:hAnsi="宋体" w:eastAsia="宋体"/>
                <w:color w:val="auto"/>
                <w:sz w:val="24"/>
                <w:highlight w:val="none"/>
              </w:rPr>
              <w:t>格式及材料要求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 w:type="pct"/>
            <w:vAlign w:val="center"/>
          </w:tcPr>
          <w:p>
            <w:pPr>
              <w:adjustRightInd w:val="0"/>
              <w:snapToGrid w:val="0"/>
              <w:spacing w:line="360" w:lineRule="auto"/>
              <w:ind w:right="-10"/>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p>
        </w:tc>
        <w:tc>
          <w:tcPr>
            <w:tcW w:w="1242" w:type="pct"/>
            <w:vAlign w:val="center"/>
          </w:tcPr>
          <w:p>
            <w:pPr>
              <w:spacing w:after="50" w:line="360" w:lineRule="auto"/>
              <w:ind w:right="-10"/>
              <w:jc w:val="center"/>
              <w:rPr>
                <w:rFonts w:hint="eastAsia"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highlight w:val="none"/>
              </w:rPr>
              <w:t>开标一览表</w:t>
            </w:r>
          </w:p>
        </w:tc>
        <w:tc>
          <w:tcPr>
            <w:tcW w:w="1835" w:type="pct"/>
            <w:vAlign w:val="center"/>
          </w:tcPr>
          <w:p>
            <w:pPr>
              <w:spacing w:after="50" w:line="360" w:lineRule="auto"/>
              <w:ind w:right="-10"/>
              <w:jc w:val="center"/>
              <w:rPr>
                <w:rFonts w:hint="eastAsia"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格式、填写要求符合招标文件规定并加盖投标人签章</w:t>
            </w:r>
          </w:p>
        </w:tc>
        <w:tc>
          <w:tcPr>
            <w:tcW w:w="1475" w:type="pct"/>
            <w:vAlign w:val="center"/>
          </w:tcPr>
          <w:p>
            <w:pPr>
              <w:adjustRightInd w:val="0"/>
              <w:snapToGrid w:val="0"/>
              <w:spacing w:line="360" w:lineRule="auto"/>
              <w:ind w:right="-10"/>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详见第六章投标文件格式一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 w:type="pct"/>
            <w:vAlign w:val="center"/>
          </w:tcPr>
          <w:p>
            <w:pPr>
              <w:adjustRightInd w:val="0"/>
              <w:snapToGrid w:val="0"/>
              <w:spacing w:line="360" w:lineRule="auto"/>
              <w:ind w:right="-10"/>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1242" w:type="pct"/>
            <w:vAlign w:val="center"/>
          </w:tcPr>
          <w:p>
            <w:pPr>
              <w:spacing w:after="50" w:line="360" w:lineRule="auto"/>
              <w:ind w:right="-10"/>
              <w:jc w:val="center"/>
              <w:rPr>
                <w:rFonts w:hint="eastAsia"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投标函</w:t>
            </w:r>
          </w:p>
        </w:tc>
        <w:tc>
          <w:tcPr>
            <w:tcW w:w="1835" w:type="pct"/>
            <w:vAlign w:val="center"/>
          </w:tcPr>
          <w:p>
            <w:pPr>
              <w:spacing w:after="50" w:line="360" w:lineRule="auto"/>
              <w:ind w:right="-10"/>
              <w:jc w:val="center"/>
              <w:rPr>
                <w:rFonts w:hint="eastAsia"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格式、填写要求符合招标文件规定并加盖投标人签章</w:t>
            </w:r>
          </w:p>
        </w:tc>
        <w:tc>
          <w:tcPr>
            <w:tcW w:w="1475" w:type="pct"/>
            <w:vAlign w:val="center"/>
          </w:tcPr>
          <w:p>
            <w:pPr>
              <w:adjustRightInd w:val="0"/>
              <w:snapToGrid w:val="0"/>
              <w:spacing w:line="360" w:lineRule="auto"/>
              <w:ind w:right="-10"/>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详见第六章投标文件格式二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 w:type="pct"/>
            <w:vAlign w:val="center"/>
          </w:tcPr>
          <w:p>
            <w:pPr>
              <w:adjustRightInd w:val="0"/>
              <w:snapToGrid w:val="0"/>
              <w:spacing w:line="360" w:lineRule="auto"/>
              <w:ind w:right="-10"/>
              <w:jc w:val="center"/>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3</w:t>
            </w:r>
          </w:p>
        </w:tc>
        <w:tc>
          <w:tcPr>
            <w:tcW w:w="1242" w:type="pct"/>
            <w:vAlign w:val="center"/>
          </w:tcPr>
          <w:p>
            <w:pPr>
              <w:spacing w:after="50" w:line="360" w:lineRule="auto"/>
              <w:ind w:right="-10"/>
              <w:jc w:val="center"/>
              <w:rPr>
                <w:rFonts w:hint="eastAsia"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授权书</w:t>
            </w:r>
          </w:p>
        </w:tc>
        <w:tc>
          <w:tcPr>
            <w:tcW w:w="1835" w:type="pct"/>
            <w:vAlign w:val="center"/>
          </w:tcPr>
          <w:p>
            <w:pPr>
              <w:spacing w:after="50" w:line="360" w:lineRule="auto"/>
              <w:ind w:right="-10"/>
              <w:jc w:val="center"/>
              <w:rPr>
                <w:rFonts w:hint="eastAsia"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格式、填写要求符合招标文件规定并加盖投标人签章</w:t>
            </w:r>
          </w:p>
        </w:tc>
        <w:tc>
          <w:tcPr>
            <w:tcW w:w="1475" w:type="pct"/>
            <w:vAlign w:val="center"/>
          </w:tcPr>
          <w:p>
            <w:pPr>
              <w:adjustRightInd w:val="0"/>
              <w:snapToGrid w:val="0"/>
              <w:spacing w:line="360" w:lineRule="auto"/>
              <w:ind w:right="-10"/>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法定代表人参加投标的无需此件，提供身份证明即可。详见第六章投标文件格式四。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 w:type="pct"/>
            <w:vAlign w:val="center"/>
          </w:tcPr>
          <w:p>
            <w:pPr>
              <w:adjustRightInd w:val="0"/>
              <w:snapToGrid w:val="0"/>
              <w:spacing w:line="360" w:lineRule="auto"/>
              <w:ind w:right="-10"/>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p>
        </w:tc>
        <w:tc>
          <w:tcPr>
            <w:tcW w:w="1242" w:type="pct"/>
            <w:vAlign w:val="center"/>
          </w:tcPr>
          <w:p>
            <w:pPr>
              <w:spacing w:after="50" w:line="360" w:lineRule="auto"/>
              <w:ind w:right="-10"/>
              <w:jc w:val="center"/>
              <w:rPr>
                <w:rFonts w:hint="eastAsia"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投标报价</w:t>
            </w:r>
          </w:p>
        </w:tc>
        <w:tc>
          <w:tcPr>
            <w:tcW w:w="1835" w:type="pct"/>
            <w:vAlign w:val="center"/>
          </w:tcPr>
          <w:p>
            <w:pPr>
              <w:spacing w:after="50" w:line="360" w:lineRule="auto"/>
              <w:ind w:right="-10"/>
              <w:jc w:val="center"/>
              <w:rPr>
                <w:rFonts w:hint="eastAsia"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符合</w:t>
            </w:r>
            <w:r>
              <w:rPr>
                <w:rFonts w:hint="eastAsia" w:asciiTheme="minorEastAsia" w:hAnsiTheme="minorEastAsia" w:eastAsiaTheme="minorEastAsia"/>
                <w:color w:val="auto"/>
                <w:sz w:val="24"/>
                <w:highlight w:val="none"/>
              </w:rPr>
              <w:t>招标文件投标人须知正文第1</w:t>
            </w: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条要求</w:t>
            </w:r>
          </w:p>
        </w:tc>
        <w:tc>
          <w:tcPr>
            <w:tcW w:w="1475" w:type="pct"/>
            <w:vAlign w:val="center"/>
          </w:tcPr>
          <w:p>
            <w:pPr>
              <w:adjustRightInd w:val="0"/>
              <w:snapToGrid w:val="0"/>
              <w:spacing w:line="360" w:lineRule="auto"/>
              <w:ind w:right="-10"/>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详见第六章投标文件格式五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 w:type="pct"/>
            <w:vAlign w:val="center"/>
          </w:tcPr>
          <w:p>
            <w:pPr>
              <w:adjustRightInd w:val="0"/>
              <w:snapToGrid w:val="0"/>
              <w:spacing w:line="360" w:lineRule="auto"/>
              <w:ind w:right="-10"/>
              <w:jc w:val="center"/>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5</w:t>
            </w:r>
          </w:p>
        </w:tc>
        <w:tc>
          <w:tcPr>
            <w:tcW w:w="1242" w:type="pct"/>
            <w:vAlign w:val="center"/>
          </w:tcPr>
          <w:p>
            <w:pPr>
              <w:spacing w:after="50" w:line="360" w:lineRule="auto"/>
              <w:ind w:right="-10"/>
              <w:jc w:val="center"/>
              <w:rPr>
                <w:rFonts w:hint="eastAsia"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其他要求</w:t>
            </w:r>
          </w:p>
        </w:tc>
        <w:tc>
          <w:tcPr>
            <w:tcW w:w="1835" w:type="pct"/>
            <w:vAlign w:val="center"/>
          </w:tcPr>
          <w:p>
            <w:pPr>
              <w:spacing w:after="50" w:line="360" w:lineRule="auto"/>
              <w:ind w:right="-10"/>
              <w:jc w:val="center"/>
              <w:rPr>
                <w:rFonts w:hint="eastAsia"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符合法律、行政法规规定的其他条件或招标文件列明的其他要求。</w:t>
            </w:r>
          </w:p>
        </w:tc>
        <w:tc>
          <w:tcPr>
            <w:tcW w:w="1475" w:type="pct"/>
            <w:vAlign w:val="center"/>
          </w:tcPr>
          <w:p>
            <w:pPr>
              <w:adjustRightInd w:val="0"/>
              <w:snapToGrid w:val="0"/>
              <w:spacing w:line="360" w:lineRule="auto"/>
              <w:ind w:right="-10"/>
              <w:jc w:val="center"/>
              <w:rPr>
                <w:rFonts w:hint="eastAsia" w:asciiTheme="minorEastAsia" w:hAnsiTheme="minorEastAsia" w:eastAsiaTheme="minorEastAsia"/>
                <w:color w:val="auto"/>
                <w:sz w:val="24"/>
                <w:highlight w:val="none"/>
              </w:rPr>
            </w:pPr>
          </w:p>
        </w:tc>
      </w:tr>
    </w:tbl>
    <w:p>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b/>
          <w:bCs/>
          <w:color w:val="auto"/>
          <w:sz w:val="24"/>
          <w:highlight w:val="none"/>
        </w:rPr>
        <w:t>符合性审查指标通过标准：</w:t>
      </w:r>
      <w:r>
        <w:rPr>
          <w:rFonts w:hint="eastAsia" w:asciiTheme="minorEastAsia" w:hAnsiTheme="minorEastAsia" w:eastAsiaTheme="minorEastAsia"/>
          <w:color w:val="auto"/>
          <w:sz w:val="24"/>
          <w:highlight w:val="none"/>
        </w:rPr>
        <w:t>投标人必须通过符合性审查表中的全部评审指标。</w:t>
      </w:r>
    </w:p>
    <w:p>
      <w:pPr>
        <w:spacing w:line="360" w:lineRule="auto"/>
        <w:ind w:firstLine="435"/>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2.3</w:t>
      </w:r>
      <w:r>
        <w:rPr>
          <w:rFonts w:hint="eastAsia" w:asciiTheme="minorEastAsia" w:hAnsiTheme="minorEastAsia" w:eastAsiaTheme="minorEastAsia"/>
          <w:color w:val="auto"/>
          <w:sz w:val="24"/>
          <w:highlight w:val="none"/>
          <w:lang w:val="en-US" w:eastAsia="zh-CN"/>
        </w:rPr>
        <w:t>报价评审</w:t>
      </w:r>
    </w:p>
    <w:p>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.3.1</w:t>
      </w:r>
      <w:r>
        <w:rPr>
          <w:rFonts w:hint="eastAsia" w:asciiTheme="minorEastAsia" w:hAnsiTheme="minorEastAsia" w:eastAsiaTheme="minorEastAsia"/>
          <w:color w:val="auto"/>
          <w:sz w:val="24"/>
          <w:highlight w:val="none"/>
        </w:rPr>
        <w:t>评标委员会</w:t>
      </w:r>
      <w:r>
        <w:rPr>
          <w:rFonts w:hint="eastAsia" w:asciiTheme="minorEastAsia" w:hAnsiTheme="minorEastAsia" w:eastAsiaTheme="minorEastAsia"/>
          <w:color w:val="auto"/>
          <w:sz w:val="24"/>
          <w:highlight w:val="none"/>
          <w:lang w:val="en-US" w:eastAsia="zh-CN"/>
        </w:rPr>
        <w:t>对通过资格审查和符合性审查的投标文件进行报价评审</w:t>
      </w:r>
      <w:r>
        <w:rPr>
          <w:rFonts w:hint="eastAsia" w:asciiTheme="minorEastAsia" w:hAnsiTheme="minorEastAsia" w:eastAsiaTheme="minorEastAsia"/>
          <w:color w:val="auto"/>
          <w:sz w:val="24"/>
          <w:highlight w:val="none"/>
        </w:rPr>
        <w:t>。</w:t>
      </w:r>
    </w:p>
    <w:p>
      <w:pPr>
        <w:spacing w:line="360" w:lineRule="auto"/>
        <w:ind w:firstLine="435"/>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.3.2</w:t>
      </w:r>
      <w:r>
        <w:rPr>
          <w:rFonts w:hint="eastAsia" w:asciiTheme="minorEastAsia" w:hAnsiTheme="minorEastAsia" w:eastAsiaTheme="minorEastAsia"/>
          <w:color w:val="auto"/>
          <w:sz w:val="24"/>
          <w:highlight w:val="none"/>
          <w:lang w:val="en-US" w:eastAsia="zh-CN"/>
        </w:rPr>
        <w:t>通过评审、价格最低的推荐为中标候选人。</w:t>
      </w:r>
    </w:p>
    <w:p>
      <w:pPr>
        <w:widowControl/>
        <w:jc w:val="left"/>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pPr>
        <w:spacing w:line="360" w:lineRule="auto"/>
        <w:jc w:val="center"/>
        <w:outlineLvl w:val="0"/>
        <w:rPr>
          <w:rFonts w:hint="eastAsia" w:asciiTheme="minorEastAsia" w:hAnsiTheme="minorEastAsia" w:eastAsiaTheme="minorEastAsia"/>
          <w:b/>
          <w:color w:val="auto"/>
          <w:sz w:val="28"/>
          <w:highlight w:val="none"/>
        </w:rPr>
      </w:pPr>
      <w:bookmarkStart w:id="18" w:name="_Toc63440198"/>
      <w:r>
        <w:rPr>
          <w:rFonts w:hint="eastAsia" w:asciiTheme="minorEastAsia" w:hAnsiTheme="minorEastAsia" w:eastAsiaTheme="minorEastAsia"/>
          <w:b/>
          <w:color w:val="auto"/>
          <w:sz w:val="28"/>
          <w:highlight w:val="none"/>
        </w:rPr>
        <w:t xml:space="preserve">第五章  </w:t>
      </w:r>
      <w:r>
        <w:rPr>
          <w:rFonts w:asciiTheme="minorEastAsia" w:hAnsiTheme="minorEastAsia" w:eastAsiaTheme="minorEastAsia"/>
          <w:b/>
          <w:color w:val="auto"/>
          <w:sz w:val="28"/>
          <w:highlight w:val="none"/>
        </w:rPr>
        <w:t>采购合同</w:t>
      </w:r>
      <w:bookmarkEnd w:id="18"/>
    </w:p>
    <w:p>
      <w:pPr>
        <w:rPr>
          <w:rFonts w:hint="eastAsia" w:ascii="宋体" w:hAnsi="宋体" w:eastAsia="宋体" w:cs="宋体"/>
          <w:color w:val="auto"/>
          <w:sz w:val="24"/>
          <w:szCs w:val="24"/>
          <w:highlight w:val="none"/>
        </w:rPr>
      </w:pPr>
      <w:bookmarkStart w:id="19" w:name="_Hlk11711914"/>
      <w:r>
        <w:rPr>
          <w:rFonts w:hint="eastAsia" w:ascii="宋体" w:hAnsi="宋体" w:eastAsia="宋体" w:cs="宋体"/>
          <w:color w:val="auto"/>
          <w:sz w:val="24"/>
          <w:szCs w:val="24"/>
          <w:highlight w:val="none"/>
        </w:rPr>
        <w:t>（甲乙双方自行拟定）</w:t>
      </w:r>
    </w:p>
    <w:bookmarkEnd w:id="19"/>
    <w:p>
      <w:pPr>
        <w:rPr>
          <w:rFonts w:hint="eastAsia" w:asciiTheme="minorEastAsia" w:hAnsiTheme="minorEastAsia" w:eastAsiaTheme="minorEastAsia"/>
          <w:b/>
          <w:color w:val="auto"/>
          <w:sz w:val="28"/>
          <w:highlight w:val="none"/>
        </w:rPr>
      </w:pPr>
      <w:bookmarkStart w:id="20" w:name="_Toc63440199"/>
      <w:r>
        <w:rPr>
          <w:rFonts w:hint="eastAsia" w:asciiTheme="minorEastAsia" w:hAnsiTheme="minorEastAsia" w:eastAsiaTheme="minorEastAsia"/>
          <w:b/>
          <w:color w:val="auto"/>
          <w:sz w:val="28"/>
          <w:highlight w:val="none"/>
        </w:rPr>
        <w:br w:type="page"/>
      </w:r>
    </w:p>
    <w:p>
      <w:pPr>
        <w:pStyle w:val="2"/>
        <w:rPr>
          <w:rFonts w:hint="eastAsia"/>
        </w:rPr>
      </w:pPr>
    </w:p>
    <w:p>
      <w:pPr>
        <w:spacing w:line="360" w:lineRule="auto"/>
        <w:jc w:val="center"/>
        <w:outlineLvl w:val="0"/>
        <w:rPr>
          <w:rFonts w:hint="eastAsia" w:asciiTheme="minorEastAsia" w:hAnsiTheme="minorEastAsia" w:eastAsiaTheme="minorEastAsia"/>
          <w:b/>
          <w:color w:val="auto"/>
          <w:sz w:val="28"/>
          <w:highlight w:val="none"/>
        </w:rPr>
      </w:pPr>
      <w:r>
        <w:rPr>
          <w:rFonts w:hint="eastAsia" w:asciiTheme="minorEastAsia" w:hAnsiTheme="minorEastAsia" w:eastAsiaTheme="minorEastAsia"/>
          <w:b/>
          <w:color w:val="auto"/>
          <w:sz w:val="28"/>
          <w:highlight w:val="none"/>
        </w:rPr>
        <w:t>第六章  投标文件格式</w:t>
      </w:r>
      <w:bookmarkEnd w:id="20"/>
    </w:p>
    <w:p>
      <w:pPr>
        <w:spacing w:line="500" w:lineRule="exact"/>
        <w:jc w:val="center"/>
        <w:rPr>
          <w:rFonts w:hint="eastAsia" w:asciiTheme="minorEastAsia" w:hAnsiTheme="minorEastAsia" w:eastAsiaTheme="minorEastAsia"/>
          <w:b/>
          <w:color w:val="auto"/>
          <w:sz w:val="44"/>
          <w:szCs w:val="44"/>
          <w:highlight w:val="none"/>
          <w:lang w:eastAsia="zh-CN"/>
        </w:rPr>
      </w:pPr>
      <w:r>
        <w:rPr>
          <w:rFonts w:hint="eastAsia" w:asciiTheme="minorEastAsia" w:hAnsiTheme="minorEastAsia" w:eastAsiaTheme="minorEastAsia"/>
          <w:b/>
          <w:color w:val="auto"/>
          <w:sz w:val="44"/>
          <w:szCs w:val="44"/>
          <w:highlight w:val="none"/>
          <w:lang w:eastAsia="zh-CN"/>
        </w:rPr>
        <w:t>二等水准观测劳务辅助项目</w:t>
      </w:r>
    </w:p>
    <w:p>
      <w:pPr>
        <w:spacing w:line="900" w:lineRule="exact"/>
        <w:jc w:val="center"/>
        <w:rPr>
          <w:rFonts w:hint="eastAsia" w:asciiTheme="minorEastAsia" w:hAnsiTheme="minorEastAsia" w:eastAsiaTheme="minorEastAsia"/>
          <w:b/>
          <w:color w:val="auto"/>
          <w:sz w:val="72"/>
          <w:highlight w:val="none"/>
        </w:rPr>
      </w:pPr>
    </w:p>
    <w:p>
      <w:pPr>
        <w:spacing w:line="900" w:lineRule="exact"/>
        <w:jc w:val="center"/>
        <w:rPr>
          <w:rFonts w:hint="eastAsia"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投</w:t>
      </w:r>
    </w:p>
    <w:p>
      <w:pPr>
        <w:spacing w:line="900" w:lineRule="exact"/>
        <w:jc w:val="center"/>
        <w:rPr>
          <w:rFonts w:hint="eastAsia" w:asciiTheme="minorEastAsia" w:hAnsiTheme="minorEastAsia" w:eastAsiaTheme="minorEastAsia"/>
          <w:b/>
          <w:color w:val="auto"/>
          <w:sz w:val="72"/>
          <w:highlight w:val="none"/>
        </w:rPr>
      </w:pPr>
    </w:p>
    <w:p>
      <w:pPr>
        <w:spacing w:line="900" w:lineRule="exact"/>
        <w:jc w:val="center"/>
        <w:rPr>
          <w:rFonts w:hint="eastAsia"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标</w:t>
      </w:r>
    </w:p>
    <w:p>
      <w:pPr>
        <w:spacing w:line="900" w:lineRule="exact"/>
        <w:jc w:val="center"/>
        <w:rPr>
          <w:rFonts w:hint="eastAsia" w:asciiTheme="minorEastAsia" w:hAnsiTheme="minorEastAsia" w:eastAsiaTheme="minorEastAsia"/>
          <w:b/>
          <w:color w:val="auto"/>
          <w:sz w:val="72"/>
          <w:highlight w:val="none"/>
        </w:rPr>
      </w:pPr>
    </w:p>
    <w:p>
      <w:pPr>
        <w:spacing w:line="900" w:lineRule="exact"/>
        <w:jc w:val="center"/>
        <w:rPr>
          <w:rFonts w:hint="eastAsia"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文</w:t>
      </w:r>
    </w:p>
    <w:p>
      <w:pPr>
        <w:spacing w:line="900" w:lineRule="exact"/>
        <w:jc w:val="center"/>
        <w:rPr>
          <w:rFonts w:hint="eastAsia" w:asciiTheme="minorEastAsia" w:hAnsiTheme="minorEastAsia" w:eastAsiaTheme="minorEastAsia"/>
          <w:b/>
          <w:color w:val="auto"/>
          <w:sz w:val="72"/>
          <w:highlight w:val="none"/>
        </w:rPr>
      </w:pPr>
    </w:p>
    <w:p>
      <w:pPr>
        <w:jc w:val="center"/>
        <w:rPr>
          <w:rFonts w:hint="eastAsia"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件</w:t>
      </w:r>
    </w:p>
    <w:p>
      <w:pPr>
        <w:spacing w:after="156" w:afterLines="50"/>
        <w:jc w:val="center"/>
        <w:rPr>
          <w:rFonts w:hint="eastAsia" w:asciiTheme="minorEastAsia" w:hAnsiTheme="minorEastAsia" w:eastAsiaTheme="minorEastAsia"/>
          <w:b/>
          <w:color w:val="auto"/>
          <w:sz w:val="72"/>
          <w:highlight w:val="none"/>
        </w:rPr>
      </w:pPr>
    </w:p>
    <w:p>
      <w:pPr>
        <w:spacing w:after="156" w:afterLines="50" w:line="500" w:lineRule="exact"/>
        <w:jc w:val="center"/>
        <w:rPr>
          <w:rFonts w:hint="eastAsia" w:asciiTheme="minorEastAsia" w:hAnsiTheme="minorEastAsia" w:eastAsiaTheme="minorEastAsia"/>
          <w:b/>
          <w:color w:val="auto"/>
          <w:sz w:val="28"/>
          <w:szCs w:val="28"/>
          <w:highlight w:val="none"/>
        </w:rPr>
      </w:pPr>
    </w:p>
    <w:p>
      <w:pPr>
        <w:spacing w:after="156" w:afterLines="50" w:line="500" w:lineRule="exact"/>
        <w:jc w:val="center"/>
        <w:rPr>
          <w:rFonts w:hint="eastAsia" w:asciiTheme="minorEastAsia" w:hAnsiTheme="minorEastAsia" w:eastAsiaTheme="minorEastAsia"/>
          <w:b/>
          <w:color w:val="auto"/>
          <w:sz w:val="72"/>
          <w:highlight w:val="none"/>
        </w:rPr>
      </w:pPr>
    </w:p>
    <w:p>
      <w:pPr>
        <w:spacing w:after="156" w:afterLines="50" w:line="500" w:lineRule="exact"/>
        <w:ind w:firstLine="2522" w:firstLineChars="785"/>
        <w:rPr>
          <w:rFonts w:hint="eastAsia" w:asciiTheme="minorEastAsia" w:hAnsiTheme="minorEastAsia" w:eastAsiaTheme="minorEastAsia"/>
          <w:b/>
          <w:color w:val="auto"/>
          <w:sz w:val="32"/>
          <w:highlight w:val="none"/>
          <w:u w:val="single"/>
        </w:rPr>
      </w:pPr>
      <w:r>
        <w:rPr>
          <w:rFonts w:hint="eastAsia" w:asciiTheme="minorEastAsia" w:hAnsiTheme="minorEastAsia" w:eastAsiaTheme="minorEastAsia"/>
          <w:b/>
          <w:color w:val="auto"/>
          <w:sz w:val="32"/>
          <w:highlight w:val="none"/>
        </w:rPr>
        <w:t>投标人：</w:t>
      </w:r>
      <w:r>
        <w:rPr>
          <w:rFonts w:hint="eastAsia" w:asciiTheme="minorEastAsia" w:hAnsiTheme="minorEastAsia" w:eastAsiaTheme="minorEastAsia"/>
          <w:b/>
          <w:color w:val="auto"/>
          <w:sz w:val="32"/>
          <w:highlight w:val="none"/>
          <w:u w:val="single"/>
        </w:rPr>
        <w:t xml:space="preserve">               </w:t>
      </w:r>
    </w:p>
    <w:p>
      <w:pPr>
        <w:spacing w:after="156" w:afterLines="50" w:line="500" w:lineRule="exact"/>
        <w:jc w:val="center"/>
        <w:rPr>
          <w:rFonts w:hint="eastAsia" w:asciiTheme="minorEastAsia" w:hAnsiTheme="minorEastAsia" w:eastAsiaTheme="minorEastAsia"/>
          <w:b/>
          <w:color w:val="auto"/>
          <w:sz w:val="32"/>
          <w:highlight w:val="none"/>
        </w:rPr>
      </w:pP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rPr>
        <w:t>年</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rPr>
        <w:t>月</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rPr>
        <w:t>日</w:t>
      </w:r>
    </w:p>
    <w:p>
      <w:pPr>
        <w:rPr>
          <w:rFonts w:asciiTheme="minorEastAsia" w:hAnsiTheme="minorEastAsia" w:eastAsiaTheme="minorEastAsia"/>
          <w:b/>
          <w:color w:val="auto"/>
          <w:sz w:val="28"/>
          <w:highlight w:val="none"/>
        </w:rPr>
      </w:pPr>
      <w:r>
        <w:rPr>
          <w:rFonts w:asciiTheme="minorEastAsia" w:hAnsiTheme="minorEastAsia" w:eastAsiaTheme="minorEastAsia"/>
          <w:b/>
          <w:color w:val="auto"/>
          <w:sz w:val="28"/>
          <w:highlight w:val="none"/>
        </w:rPr>
        <w:br w:type="page"/>
      </w:r>
    </w:p>
    <w:p>
      <w:pPr>
        <w:widowControl/>
        <w:jc w:val="center"/>
        <w:rPr>
          <w:rFonts w:hint="eastAsia" w:asciiTheme="minorEastAsia" w:hAnsiTheme="minorEastAsia" w:eastAsiaTheme="minorEastAsia"/>
          <w:b/>
          <w:color w:val="auto"/>
          <w:sz w:val="28"/>
          <w:highlight w:val="none"/>
          <w:lang w:val="en-US" w:eastAsia="zh-CN"/>
        </w:rPr>
      </w:pPr>
      <w:r>
        <w:rPr>
          <w:rFonts w:hint="eastAsia" w:asciiTheme="minorEastAsia" w:hAnsiTheme="minorEastAsia" w:eastAsiaTheme="minorEastAsia"/>
          <w:b/>
          <w:color w:val="auto"/>
          <w:sz w:val="28"/>
          <w:highlight w:val="none"/>
          <w:lang w:val="en-US" w:eastAsia="zh-CN"/>
        </w:rPr>
        <w:t>目 录</w:t>
      </w:r>
    </w:p>
    <w:p>
      <w:pPr>
        <w:numPr>
          <w:ilvl w:val="0"/>
          <w:numId w:val="7"/>
        </w:numP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开标一览表</w:t>
      </w:r>
    </w:p>
    <w:p>
      <w:pPr>
        <w:numPr>
          <w:ilvl w:val="0"/>
          <w:numId w:val="7"/>
        </w:numP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投标函</w:t>
      </w:r>
    </w:p>
    <w:p>
      <w:pPr>
        <w:numPr>
          <w:ilvl w:val="0"/>
          <w:numId w:val="7"/>
        </w:numP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无重大违法记录声明函、无不良信用记录声明函</w:t>
      </w:r>
    </w:p>
    <w:p>
      <w:pPr>
        <w:numPr>
          <w:ilvl w:val="0"/>
          <w:numId w:val="7"/>
        </w:numP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授权书</w:t>
      </w:r>
    </w:p>
    <w:p>
      <w:pPr>
        <w:numPr>
          <w:ilvl w:val="0"/>
          <w:numId w:val="7"/>
        </w:numP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投标分项报价表</w:t>
      </w:r>
    </w:p>
    <w:p>
      <w:pPr>
        <w:numPr>
          <w:ilvl w:val="0"/>
          <w:numId w:val="7"/>
        </w:numP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人员配备</w:t>
      </w:r>
    </w:p>
    <w:p>
      <w:pPr>
        <w:numPr>
          <w:ilvl w:val="0"/>
          <w:numId w:val="7"/>
        </w:numP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服务方案</w:t>
      </w:r>
    </w:p>
    <w:p>
      <w:pPr>
        <w:numPr>
          <w:ilvl w:val="0"/>
          <w:numId w:val="7"/>
        </w:numP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服务承诺</w:t>
      </w:r>
    </w:p>
    <w:p>
      <w:pPr>
        <w:numPr>
          <w:ilvl w:val="0"/>
          <w:numId w:val="7"/>
        </w:numP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投标业绩承诺函</w:t>
      </w:r>
    </w:p>
    <w:p>
      <w:pPr>
        <w:numPr>
          <w:ilvl w:val="0"/>
          <w:numId w:val="7"/>
        </w:numP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诚信履约承诺函</w:t>
      </w:r>
    </w:p>
    <w:p>
      <w:pPr>
        <w:numPr>
          <w:ilvl w:val="0"/>
          <w:numId w:val="7"/>
        </w:numP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其他相关证明材料</w:t>
      </w:r>
    </w:p>
    <w:p>
      <w:pPr>
        <w:widowControl/>
        <w:jc w:val="left"/>
        <w:rPr>
          <w:rFonts w:hint="eastAsia" w:asciiTheme="minorEastAsia" w:hAnsiTheme="minorEastAsia" w:eastAsiaTheme="minorEastAsia"/>
          <w:b/>
          <w:color w:val="auto"/>
          <w:sz w:val="28"/>
          <w:highlight w:val="none"/>
        </w:rPr>
      </w:pPr>
      <w:r>
        <w:rPr>
          <w:rFonts w:asciiTheme="minorEastAsia" w:hAnsiTheme="minorEastAsia" w:eastAsiaTheme="minorEastAsia"/>
          <w:b/>
          <w:color w:val="auto"/>
          <w:sz w:val="28"/>
          <w:highlight w:val="none"/>
        </w:rPr>
        <w:br w:type="page"/>
      </w:r>
    </w:p>
    <w:p>
      <w:pPr>
        <w:spacing w:line="360" w:lineRule="auto"/>
        <w:jc w:val="center"/>
        <w:outlineLvl w:val="1"/>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一、开标一览表</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4"/>
        <w:gridCol w:w="6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352" w:type="pct"/>
            <w:tcBorders>
              <w:top w:val="single" w:color="auto" w:sz="4" w:space="0"/>
              <w:bottom w:val="single" w:color="auto" w:sz="4" w:space="0"/>
              <w:right w:val="single" w:color="auto" w:sz="4" w:space="0"/>
            </w:tcBorders>
            <w:vAlign w:val="center"/>
          </w:tcPr>
          <w:p>
            <w:pPr>
              <w:widowControl/>
              <w:spacing w:line="360" w:lineRule="exact"/>
              <w:jc w:val="center"/>
              <w:rPr>
                <w:rFonts w:hint="eastAsia" w:asciiTheme="minorEastAsia" w:hAnsiTheme="minorEastAsia" w:eastAsiaTheme="minorEastAsia"/>
                <w:b/>
                <w:color w:val="auto"/>
                <w:sz w:val="24"/>
                <w:highlight w:val="none"/>
              </w:rPr>
            </w:pPr>
            <w:bookmarkStart w:id="21" w:name="_Hlk23622237"/>
            <w:r>
              <w:rPr>
                <w:rFonts w:hint="eastAsia" w:asciiTheme="minorEastAsia" w:hAnsiTheme="minorEastAsia" w:eastAsiaTheme="minorEastAsia"/>
                <w:b/>
                <w:color w:val="auto"/>
                <w:sz w:val="24"/>
                <w:highlight w:val="none"/>
              </w:rPr>
              <w:t>项目名称</w:t>
            </w:r>
          </w:p>
        </w:tc>
        <w:tc>
          <w:tcPr>
            <w:tcW w:w="3648" w:type="pct"/>
            <w:tcBorders>
              <w:top w:val="single" w:color="auto" w:sz="4" w:space="0"/>
              <w:bottom w:val="single" w:color="auto" w:sz="4" w:space="0"/>
              <w:right w:val="single" w:color="auto" w:sz="4" w:space="0"/>
            </w:tcBorders>
            <w:vAlign w:val="center"/>
          </w:tcPr>
          <w:p>
            <w:pPr>
              <w:spacing w:line="360" w:lineRule="exact"/>
              <w:rPr>
                <w:rFonts w:hint="eastAsia" w:asciiTheme="minorEastAsia" w:hAnsiTheme="minorEastAsia" w:eastAsiaTheme="minorEastAsia"/>
                <w:bCs/>
                <w:color w:val="auto"/>
                <w:sz w:val="24"/>
                <w:highlight w:val="none"/>
                <w:lang w:eastAsia="zh-CN"/>
              </w:rPr>
            </w:pPr>
            <w:r>
              <w:rPr>
                <w:rFonts w:hint="eastAsia" w:ascii="宋体" w:hAnsi="宋体" w:eastAsia="宋体"/>
                <w:color w:val="auto"/>
                <w:sz w:val="24"/>
                <w:szCs w:val="18"/>
                <w:highlight w:val="none"/>
                <w:lang w:eastAsia="zh-CN"/>
              </w:rPr>
              <w:t>二等水准观测劳务辅助项目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1352" w:type="pct"/>
            <w:tcBorders>
              <w:top w:val="nil"/>
            </w:tcBorders>
            <w:vAlign w:val="center"/>
          </w:tcPr>
          <w:p>
            <w:pPr>
              <w:spacing w:line="360" w:lineRule="exact"/>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投标人全称</w:t>
            </w:r>
          </w:p>
        </w:tc>
        <w:tc>
          <w:tcPr>
            <w:tcW w:w="3648" w:type="pct"/>
            <w:tcBorders>
              <w:top w:val="nil"/>
            </w:tcBorders>
            <w:vAlign w:val="center"/>
          </w:tcPr>
          <w:p>
            <w:pPr>
              <w:spacing w:line="360" w:lineRule="auto"/>
              <w:rPr>
                <w:rFonts w:hint="eastAsia"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352" w:type="pct"/>
            <w:tcBorders>
              <w:top w:val="nil"/>
            </w:tcBorders>
            <w:vAlign w:val="center"/>
          </w:tcPr>
          <w:p>
            <w:pPr>
              <w:spacing w:line="360" w:lineRule="exact"/>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投标范围</w:t>
            </w:r>
          </w:p>
        </w:tc>
        <w:tc>
          <w:tcPr>
            <w:tcW w:w="3648" w:type="pct"/>
            <w:tcBorders>
              <w:top w:val="nil"/>
            </w:tcBorders>
            <w:vAlign w:val="center"/>
          </w:tcPr>
          <w:p>
            <w:pPr>
              <w:widowControl/>
              <w:spacing w:line="360" w:lineRule="exac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szCs w:val="28"/>
                <w:highlight w:val="none"/>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jc w:val="center"/>
        </w:trPr>
        <w:tc>
          <w:tcPr>
            <w:tcW w:w="1352" w:type="pct"/>
            <w:tcBorders>
              <w:top w:val="nil"/>
            </w:tcBorders>
            <w:vAlign w:val="center"/>
          </w:tcPr>
          <w:p>
            <w:pPr>
              <w:spacing w:line="360" w:lineRule="exact"/>
              <w:jc w:val="center"/>
              <w:rPr>
                <w:rFonts w:hint="eastAsia" w:asciiTheme="minorEastAsia" w:hAnsiTheme="minorEastAsia" w:eastAsiaTheme="minorEastAsia"/>
                <w:b/>
                <w:color w:val="auto"/>
                <w:sz w:val="24"/>
                <w:highlight w:val="none"/>
                <w:lang w:eastAsia="zh-CN"/>
              </w:rPr>
            </w:pPr>
            <w:r>
              <w:rPr>
                <w:rFonts w:hint="eastAsia" w:asciiTheme="minorEastAsia" w:hAnsiTheme="minorEastAsia" w:eastAsiaTheme="minorEastAsia"/>
                <w:b/>
                <w:color w:val="auto"/>
                <w:sz w:val="24"/>
                <w:highlight w:val="none"/>
              </w:rPr>
              <w:t>投标报价</w:t>
            </w:r>
          </w:p>
        </w:tc>
        <w:tc>
          <w:tcPr>
            <w:tcW w:w="3648" w:type="pct"/>
            <w:tcBorders>
              <w:top w:val="nil"/>
            </w:tcBorders>
            <w:vAlign w:val="center"/>
          </w:tcPr>
          <w:p>
            <w:pPr>
              <w:snapToGrid w:val="0"/>
              <w:spacing w:line="360" w:lineRule="auto"/>
              <w:jc w:val="left"/>
              <w:rPr>
                <w:rFonts w:hint="eastAsia" w:ascii="宋体" w:hAnsi="宋体" w:eastAsia="宋体" w:cs="宋体"/>
                <w:bCs/>
                <w:color w:val="auto"/>
                <w:sz w:val="24"/>
                <w:szCs w:val="24"/>
                <w:highlight w:val="none"/>
                <w:u w:val="single"/>
                <w:lang w:val="en-US" w:eastAsia="zh-CN"/>
              </w:rPr>
            </w:pPr>
            <w:r>
              <w:rPr>
                <w:rFonts w:hint="eastAsia" w:ascii="宋体" w:hAnsi="宋体" w:eastAsia="宋体" w:cs="宋体"/>
                <w:bCs/>
                <w:color w:val="auto"/>
                <w:sz w:val="24"/>
                <w:szCs w:val="24"/>
                <w:highlight w:val="none"/>
                <w:u w:val="none"/>
              </w:rPr>
              <w:t>人民币大写：</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元/</w:t>
            </w:r>
            <w:r>
              <w:rPr>
                <w:rFonts w:hint="eastAsia" w:ascii="宋体" w:hAnsi="宋体" w:eastAsia="宋体" w:cs="宋体"/>
                <w:bCs/>
                <w:color w:val="auto"/>
                <w:sz w:val="24"/>
                <w:szCs w:val="24"/>
                <w:highlight w:val="none"/>
                <w:lang w:val="en-US" w:eastAsia="zh-CN"/>
              </w:rPr>
              <w:t>千米</w:t>
            </w:r>
          </w:p>
          <w:p>
            <w:pPr>
              <w:snapToGrid w:val="0"/>
              <w:spacing w:line="360" w:lineRule="auto"/>
              <w:jc w:val="left"/>
              <w:rPr>
                <w:rFonts w:hint="eastAsia" w:asciiTheme="minorEastAsia" w:hAnsiTheme="minorEastAsia" w:eastAsiaTheme="minorEastAsia"/>
                <w:color w:val="auto"/>
                <w:sz w:val="24"/>
                <w:highlight w:val="none"/>
              </w:rPr>
            </w:pPr>
            <w:r>
              <w:rPr>
                <w:rFonts w:hint="eastAsia" w:ascii="宋体" w:hAnsi="宋体" w:eastAsia="宋体" w:cs="宋体"/>
                <w:bCs/>
                <w:color w:val="auto"/>
                <w:sz w:val="24"/>
                <w:szCs w:val="24"/>
                <w:highlight w:val="none"/>
                <w:u w:val="none"/>
              </w:rPr>
              <w:t>人民币小写</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元/</w:t>
            </w:r>
            <w:r>
              <w:rPr>
                <w:rFonts w:hint="eastAsia" w:ascii="宋体" w:hAnsi="宋体" w:eastAsia="宋体" w:cs="宋体"/>
                <w:bCs/>
                <w:color w:val="auto"/>
                <w:sz w:val="24"/>
                <w:szCs w:val="24"/>
                <w:highlight w:val="none"/>
                <w:lang w:val="en-US" w:eastAsia="zh-CN"/>
              </w:rPr>
              <w:t>千米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5" w:hRule="atLeast"/>
          <w:jc w:val="center"/>
        </w:trPr>
        <w:tc>
          <w:tcPr>
            <w:tcW w:w="1352" w:type="pct"/>
            <w:tcBorders>
              <w:top w:val="nil"/>
            </w:tcBorders>
            <w:vAlign w:val="center"/>
          </w:tcPr>
          <w:p>
            <w:pPr>
              <w:spacing w:line="360" w:lineRule="auto"/>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其他</w:t>
            </w:r>
          </w:p>
        </w:tc>
        <w:tc>
          <w:tcPr>
            <w:tcW w:w="3648" w:type="pct"/>
            <w:tcBorders>
              <w:top w:val="nil"/>
            </w:tcBorders>
            <w:vAlign w:val="center"/>
          </w:tcPr>
          <w:p>
            <w:pPr>
              <w:spacing w:line="360" w:lineRule="auto"/>
              <w:jc w:val="left"/>
              <w:rPr>
                <w:rFonts w:hint="eastAsia" w:asciiTheme="minorEastAsia" w:hAnsiTheme="minorEastAsia" w:eastAsiaTheme="minorEastAsia"/>
                <w:color w:val="auto"/>
                <w:sz w:val="24"/>
                <w:szCs w:val="28"/>
                <w:highlight w:val="none"/>
              </w:rPr>
            </w:pPr>
          </w:p>
        </w:tc>
      </w:tr>
      <w:bookmarkEnd w:id="21"/>
    </w:tbl>
    <w:p>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投标人盖章：</w:t>
      </w:r>
      <w:r>
        <w:rPr>
          <w:rFonts w:asciiTheme="minorEastAsia" w:hAnsiTheme="minorEastAsia" w:eastAsiaTheme="minorEastAsia"/>
          <w:color w:val="auto"/>
          <w:sz w:val="24"/>
          <w:highlight w:val="none"/>
        </w:rPr>
        <w:t xml:space="preserve">                                           </w:t>
      </w:r>
    </w:p>
    <w:p>
      <w:pPr>
        <w:spacing w:line="360" w:lineRule="auto"/>
        <w:ind w:firstLine="360" w:firstLineChars="150"/>
        <w:rPr>
          <w:rFonts w:hint="eastAsia" w:asciiTheme="minorEastAsia" w:hAnsiTheme="minorEastAsia" w:eastAsiaTheme="minorEastAsia"/>
          <w:color w:val="auto"/>
          <w:sz w:val="24"/>
          <w:highlight w:val="none"/>
        </w:rPr>
      </w:pPr>
    </w:p>
    <w:p>
      <w:pPr>
        <w:spacing w:line="360" w:lineRule="auto"/>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注：</w:t>
      </w:r>
    </w:p>
    <w:p>
      <w:pPr>
        <w:spacing w:line="360" w:lineRule="auto"/>
        <w:ind w:firstLine="435"/>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此表用于开标唱标之用。</w:t>
      </w:r>
    </w:p>
    <w:p>
      <w:pPr>
        <w:spacing w:line="360" w:lineRule="auto"/>
        <w:ind w:firstLine="435"/>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表中投标报价即为优惠后报价，并作为评审及定标依据。任何有选择或有条件的投标报价，或者表中某一包别填写多个报价，均为无效报价。</w:t>
      </w:r>
    </w:p>
    <w:p>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3.表中大写金额与小写金额不一致的，以大写金额为准。</w:t>
      </w:r>
    </w:p>
    <w:p>
      <w:pPr>
        <w:spacing w:line="360" w:lineRule="auto"/>
        <w:ind w:firstLine="435"/>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4.报价保留小数点后两位。</w:t>
      </w:r>
    </w:p>
    <w:p>
      <w:pPr>
        <w:widowControl/>
        <w:jc w:val="left"/>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pPr>
        <w:spacing w:line="360" w:lineRule="auto"/>
        <w:jc w:val="center"/>
        <w:outlineLvl w:val="1"/>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二、投标函</w:t>
      </w:r>
    </w:p>
    <w:p>
      <w:pPr>
        <w:pStyle w:val="13"/>
        <w:spacing w:line="360" w:lineRule="auto"/>
        <w:rPr>
          <w:rFonts w:hint="eastAsia" w:ascii="宋体" w:hAnsi="宋体" w:eastAsia="宋体"/>
          <w:color w:val="auto"/>
          <w:sz w:val="24"/>
          <w:highlight w:val="none"/>
          <w:u w:val="single"/>
          <w:lang w:eastAsia="zh-CN"/>
        </w:rPr>
      </w:pPr>
      <w:r>
        <w:rPr>
          <w:rFonts w:hint="eastAsia" w:ascii="宋体" w:hAnsi="宋体"/>
          <w:color w:val="auto"/>
          <w:sz w:val="24"/>
          <w:highlight w:val="none"/>
        </w:rPr>
        <w:t>致：</w:t>
      </w:r>
      <w:r>
        <w:rPr>
          <w:rFonts w:hint="eastAsia" w:ascii="宋体" w:hAnsi="宋体"/>
          <w:color w:val="auto"/>
          <w:sz w:val="24"/>
          <w:szCs w:val="18"/>
          <w:highlight w:val="none"/>
          <w:u w:val="single"/>
          <w:lang w:eastAsia="zh-CN"/>
        </w:rPr>
        <w:t>合肥市测绘设计研究院有限公司</w:t>
      </w:r>
    </w:p>
    <w:p>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根据贵方的招标公告和投标邀请，我方兹宣布同意如下：</w:t>
      </w:r>
    </w:p>
    <w:p>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1.按招标文件规定提供的服务的最终投标报价见开标一览表，如我方中标，我方承诺愿意按招标文件规定缴纳中标服务费。</w:t>
      </w:r>
    </w:p>
    <w:p>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2.我方根据招标文件的规定，严格履行合同的责任和义务，并保证于买方要求的日期内完成，并通过买方验收。</w:t>
      </w:r>
    </w:p>
    <w:p>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3.我方承诺报价低于同类货物和服务的市场平均价格。</w:t>
      </w:r>
    </w:p>
    <w:p>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我方已详细审核全部招标文件，包括招标文件的澄清或修改（如有），参考资料及有关附件，我方正式认可并遵守本次招标文件，并对招标文件各项条款、规定及要求均无异议。我方知道必须放弃提出含糊不清或误解问题的权利。</w:t>
      </w:r>
    </w:p>
    <w:p>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5.我方同意从招标文件规定的开标日期起遵循本招标文件，并在招标文件规定的投标有效期之前均具有约束力。</w:t>
      </w:r>
    </w:p>
    <w:p>
      <w:pPr>
        <w:spacing w:line="360" w:lineRule="auto"/>
        <w:ind w:firstLine="435"/>
        <w:rPr>
          <w:rFonts w:hint="eastAsia" w:asciiTheme="minorEastAsia" w:hAnsiTheme="minorEastAsia" w:eastAsiaTheme="minorEastAsia"/>
          <w:color w:val="auto"/>
          <w:sz w:val="24"/>
          <w:highlight w:val="none"/>
        </w:rPr>
      </w:pPr>
      <w:bookmarkStart w:id="22" w:name="_Hlk26474705"/>
      <w:r>
        <w:rPr>
          <w:rFonts w:hint="eastAsia" w:asciiTheme="minorEastAsia" w:hAnsiTheme="minorEastAsia" w:eastAsiaTheme="minorEastAsia"/>
          <w:color w:val="auto"/>
          <w:sz w:val="24"/>
          <w:highlight w:val="none"/>
        </w:rPr>
        <w:t>6.</w:t>
      </w:r>
      <w:bookmarkEnd w:id="22"/>
      <w:r>
        <w:rPr>
          <w:rFonts w:hint="eastAsia" w:asciiTheme="minorEastAsia" w:hAnsiTheme="minorEastAsia" w:eastAsiaTheme="minorEastAsia"/>
          <w:color w:val="auto"/>
          <w:sz w:val="24"/>
          <w:highlight w:val="none"/>
        </w:rPr>
        <w:t>我方声明投标文件所提供的一切资料均真实无误、及时、有效，企业运营正常。由于我方提供资料不实而造成的责任和后果由我方承担。我方同意按照贵方提出的要求，提供与投标有关的任何证据、数据或资料。</w:t>
      </w:r>
    </w:p>
    <w:p>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7.我方完全理解贵方不一定接受最低报价的投标。</w:t>
      </w:r>
    </w:p>
    <w:p>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8.我方接受招标文件规定的付款方式、免费质保要求。</w:t>
      </w:r>
    </w:p>
    <w:p>
      <w:pPr>
        <w:spacing w:line="360" w:lineRule="auto"/>
        <w:ind w:firstLine="4800" w:firstLineChars="2000"/>
        <w:rPr>
          <w:rFonts w:hint="eastAsia" w:ascii="宋体" w:hAnsi="宋体" w:eastAsia="宋体"/>
          <w:color w:val="auto"/>
          <w:sz w:val="24"/>
          <w:highlight w:val="none"/>
        </w:rPr>
      </w:pPr>
    </w:p>
    <w:p>
      <w:pPr>
        <w:spacing w:line="360" w:lineRule="auto"/>
        <w:ind w:firstLine="4800" w:firstLineChars="2000"/>
        <w:rPr>
          <w:rFonts w:hint="eastAsia" w:ascii="宋体" w:hAnsi="宋体" w:eastAsia="宋体"/>
          <w:color w:val="auto"/>
          <w:sz w:val="24"/>
          <w:highlight w:val="none"/>
          <w:u w:val="single"/>
        </w:rPr>
      </w:pPr>
      <w:r>
        <w:rPr>
          <w:rFonts w:hint="eastAsia" w:ascii="宋体" w:hAnsi="宋体" w:eastAsia="宋体"/>
          <w:color w:val="auto"/>
          <w:sz w:val="24"/>
          <w:highlight w:val="none"/>
        </w:rPr>
        <w:t>投标人盖章：</w:t>
      </w:r>
      <w:r>
        <w:rPr>
          <w:rFonts w:hint="eastAsia" w:ascii="宋体" w:hAnsi="宋体" w:eastAsia="宋体"/>
          <w:color w:val="auto"/>
          <w:sz w:val="24"/>
          <w:highlight w:val="none"/>
          <w:u w:val="single"/>
        </w:rPr>
        <w:t xml:space="preserve">             </w:t>
      </w:r>
    </w:p>
    <w:p>
      <w:pPr>
        <w:spacing w:line="360" w:lineRule="auto"/>
        <w:ind w:firstLine="4800" w:firstLineChars="2000"/>
        <w:rPr>
          <w:rFonts w:hint="eastAsia"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pPr>
        <w:widowControl/>
        <w:jc w:val="left"/>
        <w:rPr>
          <w:rFonts w:hint="eastAsia" w:ascii="宋体" w:hAnsi="宋体" w:eastAsia="宋体"/>
          <w:color w:val="auto"/>
          <w:sz w:val="24"/>
          <w:highlight w:val="none"/>
        </w:rPr>
      </w:pPr>
      <w:r>
        <w:rPr>
          <w:rFonts w:ascii="宋体" w:hAnsi="宋体" w:eastAsia="宋体"/>
          <w:color w:val="auto"/>
          <w:sz w:val="24"/>
          <w:highlight w:val="none"/>
        </w:rPr>
        <w:br w:type="page"/>
      </w:r>
    </w:p>
    <w:p>
      <w:pPr>
        <w:spacing w:line="360" w:lineRule="auto"/>
        <w:jc w:val="center"/>
        <w:outlineLvl w:val="1"/>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三、无重大违法记录声明函、无不良信用记录声明函</w:t>
      </w:r>
    </w:p>
    <w:p>
      <w:pPr>
        <w:spacing w:line="360" w:lineRule="auto"/>
        <w:ind w:firstLine="435"/>
        <w:rPr>
          <w:rFonts w:hint="eastAsia" w:ascii="宋体" w:hAnsi="宋体" w:eastAsia="宋体"/>
          <w:color w:val="auto"/>
          <w:sz w:val="24"/>
          <w:highlight w:val="none"/>
        </w:rPr>
      </w:pPr>
      <w:bookmarkStart w:id="23" w:name="_Hlk16464098"/>
      <w:r>
        <w:rPr>
          <w:rFonts w:hint="eastAsia" w:ascii="宋体" w:hAnsi="宋体" w:eastAsia="宋体"/>
          <w:color w:val="auto"/>
          <w:sz w:val="24"/>
          <w:highlight w:val="none"/>
        </w:rPr>
        <w:t>1.本单位郑重声明，根据《中华人民共和国</w:t>
      </w:r>
      <w:r>
        <w:rPr>
          <w:rFonts w:hint="eastAsia" w:ascii="宋体" w:hAnsi="宋体" w:eastAsia="宋体"/>
          <w:color w:val="auto"/>
          <w:sz w:val="24"/>
          <w:highlight w:val="none"/>
          <w:lang w:val="en-US" w:eastAsia="zh-CN"/>
        </w:rPr>
        <w:t>招标投标</w:t>
      </w:r>
      <w:r>
        <w:rPr>
          <w:rFonts w:hint="eastAsia" w:ascii="宋体" w:hAnsi="宋体" w:eastAsia="宋体"/>
          <w:color w:val="auto"/>
          <w:sz w:val="24"/>
          <w:highlight w:val="none"/>
        </w:rPr>
        <w:t>法》及《</w:t>
      </w:r>
      <w:r>
        <w:rPr>
          <w:rFonts w:hint="eastAsia" w:ascii="宋体" w:hAnsi="宋体" w:eastAsia="宋体"/>
          <w:color w:val="auto"/>
          <w:sz w:val="24"/>
          <w:highlight w:val="none"/>
          <w:lang w:eastAsia="zh-CN"/>
        </w:rPr>
        <w:t>中华人民共和国招标投标法实施条例</w:t>
      </w:r>
      <w:r>
        <w:rPr>
          <w:rFonts w:hint="eastAsia" w:ascii="宋体" w:hAnsi="宋体" w:eastAsia="宋体"/>
          <w:color w:val="auto"/>
          <w:sz w:val="24"/>
          <w:highlight w:val="none"/>
        </w:rPr>
        <w:t>》的规定，参加采购活动前三年内，本单位在经营活动中没有重大违法记录，没有因违法经营受到刑事处罚或者责令停产停业、吊销许可证或者执照、较大数额罚款等行政处罚，且未在被禁止参加采购活动的处罚期限内。</w:t>
      </w:r>
    </w:p>
    <w:p>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2.本单位郑重声明，我单位无以下不良信用记录情形：</w:t>
      </w:r>
    </w:p>
    <w:p>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（1）被人民法院列入失信被执行人；</w:t>
      </w:r>
    </w:p>
    <w:p>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（2）被税务部门列入重大税收违法案件当事人名单；</w:t>
      </w:r>
    </w:p>
    <w:p>
      <w:pPr>
        <w:spacing w:line="360" w:lineRule="auto"/>
        <w:ind w:firstLine="435"/>
        <w:rPr>
          <w:rFonts w:hint="eastAsia" w:ascii="宋体" w:hAnsi="宋体" w:eastAsia="宋体"/>
          <w:color w:val="auto"/>
          <w:sz w:val="24"/>
          <w:highlight w:val="none"/>
        </w:rPr>
      </w:pPr>
      <w:r>
        <w:rPr>
          <w:rFonts w:hint="eastAsia" w:asciiTheme="minorEastAsia" w:hAnsiTheme="minorEastAsia" w:eastAsiaTheme="minorEastAsia"/>
          <w:color w:val="auto"/>
          <w:sz w:val="24"/>
          <w:highlight w:val="none"/>
        </w:rPr>
        <w:t>（3）被</w:t>
      </w:r>
      <w:r>
        <w:rPr>
          <w:rFonts w:hint="eastAsia" w:ascii="宋体" w:hAnsi="宋体" w:eastAsia="宋体" w:cs="宋体"/>
          <w:color w:val="auto"/>
          <w:sz w:val="24"/>
          <w:szCs w:val="24"/>
          <w:highlight w:val="none"/>
          <w:lang w:val="en-US" w:eastAsia="zh-CN"/>
        </w:rPr>
        <w:t>国家企业信用信息公示系统（https://www.gsxt.gov.cn/）</w:t>
      </w:r>
      <w:r>
        <w:rPr>
          <w:rFonts w:hint="eastAsia" w:asciiTheme="minorEastAsia" w:hAnsiTheme="minorEastAsia" w:eastAsiaTheme="minorEastAsia"/>
          <w:color w:val="auto"/>
          <w:sz w:val="24"/>
          <w:highlight w:val="none"/>
        </w:rPr>
        <w:t>列入严重违法失信行为记录</w:t>
      </w:r>
      <w:r>
        <w:rPr>
          <w:rFonts w:hint="eastAsia" w:ascii="宋体" w:hAnsi="宋体" w:eastAsia="宋体"/>
          <w:color w:val="auto"/>
          <w:sz w:val="24"/>
          <w:highlight w:val="none"/>
        </w:rPr>
        <w:t>名单。</w:t>
      </w:r>
    </w:p>
    <w:p>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本单位对</w:t>
      </w:r>
      <w:r>
        <w:rPr>
          <w:rFonts w:hint="eastAsia" w:asciiTheme="minorEastAsia" w:hAnsiTheme="minorEastAsia" w:eastAsiaTheme="minorEastAsia"/>
          <w:color w:val="auto"/>
          <w:sz w:val="24"/>
          <w:highlight w:val="none"/>
        </w:rPr>
        <w:t>上述</w:t>
      </w:r>
      <w:r>
        <w:rPr>
          <w:rFonts w:hint="eastAsia" w:ascii="宋体" w:hAnsi="宋体" w:eastAsia="宋体"/>
          <w:color w:val="auto"/>
          <w:sz w:val="24"/>
          <w:highlight w:val="none"/>
        </w:rPr>
        <w:t>声明的真实性负责。如有虚假，将依法承担相应责任。</w:t>
      </w:r>
    </w:p>
    <w:bookmarkEnd w:id="23"/>
    <w:p>
      <w:pPr>
        <w:spacing w:line="360" w:lineRule="auto"/>
        <w:ind w:firstLine="4800" w:firstLineChars="2000"/>
        <w:rPr>
          <w:rFonts w:hint="eastAsia" w:ascii="宋体" w:hAnsi="宋体" w:eastAsia="宋体"/>
          <w:color w:val="auto"/>
          <w:sz w:val="24"/>
          <w:highlight w:val="none"/>
        </w:rPr>
      </w:pPr>
    </w:p>
    <w:p>
      <w:pPr>
        <w:spacing w:line="360" w:lineRule="auto"/>
        <w:ind w:firstLine="4800" w:firstLineChars="2000"/>
        <w:rPr>
          <w:rFonts w:hint="eastAsia" w:ascii="宋体" w:hAnsi="宋体" w:eastAsia="宋体"/>
          <w:color w:val="auto"/>
          <w:sz w:val="24"/>
          <w:highlight w:val="none"/>
        </w:rPr>
      </w:pPr>
    </w:p>
    <w:p>
      <w:pPr>
        <w:spacing w:line="360" w:lineRule="auto"/>
        <w:ind w:firstLine="4800" w:firstLineChars="2000"/>
        <w:rPr>
          <w:rFonts w:hint="eastAsia" w:ascii="宋体" w:hAnsi="宋体" w:eastAsia="宋体"/>
          <w:color w:val="auto"/>
          <w:sz w:val="24"/>
          <w:highlight w:val="none"/>
          <w:u w:val="single"/>
        </w:rPr>
      </w:pPr>
      <w:r>
        <w:rPr>
          <w:rFonts w:hint="eastAsia" w:ascii="宋体" w:hAnsi="宋体" w:eastAsia="宋体"/>
          <w:color w:val="auto"/>
          <w:sz w:val="24"/>
          <w:highlight w:val="none"/>
        </w:rPr>
        <w:t>投标人盖章：</w:t>
      </w:r>
      <w:r>
        <w:rPr>
          <w:rFonts w:hint="eastAsia" w:ascii="宋体" w:hAnsi="宋体" w:eastAsia="宋体"/>
          <w:color w:val="auto"/>
          <w:sz w:val="24"/>
          <w:highlight w:val="none"/>
          <w:u w:val="single"/>
        </w:rPr>
        <w:t xml:space="preserve">             </w:t>
      </w:r>
    </w:p>
    <w:p>
      <w:pPr>
        <w:tabs>
          <w:tab w:val="left" w:pos="630"/>
        </w:tabs>
        <w:spacing w:line="360" w:lineRule="auto"/>
        <w:ind w:firstLine="4800" w:firstLineChars="2000"/>
        <w:rPr>
          <w:rFonts w:hint="eastAsia"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pPr>
        <w:tabs>
          <w:tab w:val="left" w:pos="630"/>
        </w:tabs>
        <w:spacing w:line="360" w:lineRule="auto"/>
        <w:ind w:firstLine="4800" w:firstLineChars="2000"/>
        <w:rPr>
          <w:rFonts w:hint="eastAsia" w:ascii="宋体" w:hAnsi="宋体" w:eastAsia="宋体"/>
          <w:color w:val="auto"/>
          <w:sz w:val="24"/>
          <w:highlight w:val="none"/>
        </w:rPr>
      </w:pPr>
      <w:r>
        <w:rPr>
          <w:rFonts w:ascii="宋体" w:hAnsi="宋体" w:eastAsia="宋体"/>
          <w:color w:val="auto"/>
          <w:sz w:val="24"/>
          <w:highlight w:val="none"/>
        </w:rPr>
        <w:br w:type="page"/>
      </w:r>
    </w:p>
    <w:p>
      <w:pPr>
        <w:spacing w:line="360" w:lineRule="auto"/>
        <w:jc w:val="center"/>
        <w:outlineLvl w:val="1"/>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四、授权书</w:t>
      </w:r>
    </w:p>
    <w:p>
      <w:pPr>
        <w:spacing w:line="360" w:lineRule="auto"/>
        <w:ind w:firstLine="435"/>
        <w:rPr>
          <w:rFonts w:hint="eastAsia" w:hAnsi="宋体" w:eastAsia="宋体"/>
          <w:color w:val="auto"/>
          <w:sz w:val="24"/>
          <w:szCs w:val="28"/>
          <w:highlight w:val="none"/>
        </w:rPr>
      </w:pPr>
      <w:r>
        <w:rPr>
          <w:rFonts w:hint="eastAsia" w:hAnsi="宋体" w:eastAsia="宋体"/>
          <w:color w:val="auto"/>
          <w:sz w:val="24"/>
          <w:szCs w:val="28"/>
          <w:highlight w:val="none"/>
        </w:rPr>
        <w:t>本</w:t>
      </w:r>
      <w:r>
        <w:rPr>
          <w:rFonts w:hint="eastAsia" w:asciiTheme="minorEastAsia" w:hAnsiTheme="minorEastAsia" w:eastAsiaTheme="minorEastAsia"/>
          <w:color w:val="auto"/>
          <w:sz w:val="24"/>
          <w:highlight w:val="none"/>
        </w:rPr>
        <w:t>授权</w:t>
      </w:r>
      <w:r>
        <w:rPr>
          <w:rFonts w:hint="eastAsia" w:hAnsi="宋体" w:eastAsia="宋体"/>
          <w:color w:val="auto"/>
          <w:sz w:val="24"/>
          <w:szCs w:val="28"/>
          <w:highlight w:val="none"/>
        </w:rPr>
        <w:t>书声明：</w:t>
      </w:r>
      <w:r>
        <w:rPr>
          <w:rFonts w:hint="eastAsia" w:hAnsi="宋体" w:eastAsia="宋体"/>
          <w:color w:val="auto"/>
          <w:sz w:val="24"/>
          <w:szCs w:val="28"/>
          <w:highlight w:val="none"/>
          <w:u w:val="single"/>
        </w:rPr>
        <w:t xml:space="preserve">           </w:t>
      </w:r>
      <w:r>
        <w:rPr>
          <w:rFonts w:hint="eastAsia" w:hAnsi="宋体" w:eastAsia="宋体"/>
          <w:color w:val="auto"/>
          <w:sz w:val="24"/>
          <w:szCs w:val="28"/>
          <w:highlight w:val="none"/>
        </w:rPr>
        <w:t>（投标人名称）授权</w:t>
      </w:r>
      <w:r>
        <w:rPr>
          <w:rFonts w:hint="eastAsia" w:hAnsi="宋体" w:eastAsia="宋体"/>
          <w:color w:val="auto"/>
          <w:sz w:val="24"/>
          <w:szCs w:val="28"/>
          <w:highlight w:val="none"/>
          <w:u w:val="single"/>
        </w:rPr>
        <w:t xml:space="preserve">       </w:t>
      </w:r>
      <w:r>
        <w:rPr>
          <w:rFonts w:hint="eastAsia" w:hAnsi="宋体" w:eastAsia="宋体"/>
          <w:color w:val="auto"/>
          <w:sz w:val="24"/>
          <w:szCs w:val="28"/>
          <w:highlight w:val="none"/>
        </w:rPr>
        <w:t>（投标人授权代表姓名）代表我方参加本项目</w:t>
      </w:r>
      <w:r>
        <w:rPr>
          <w:rFonts w:hint="eastAsia" w:hAnsi="宋体" w:eastAsia="宋体"/>
          <w:bCs/>
          <w:color w:val="auto"/>
          <w:sz w:val="24"/>
          <w:szCs w:val="28"/>
          <w:highlight w:val="none"/>
        </w:rPr>
        <w:t>采购活动</w:t>
      </w:r>
      <w:r>
        <w:rPr>
          <w:rFonts w:hint="eastAsia" w:hAnsi="宋体" w:eastAsia="宋体"/>
          <w:color w:val="auto"/>
          <w:sz w:val="24"/>
          <w:szCs w:val="28"/>
          <w:highlight w:val="none"/>
        </w:rPr>
        <w:t>，全权代表我方处理投标过程的一切事宜，包括但不限于：投标、参与开标、谈判、签约等。投标人授权代表在投标过程中所签署的一切文件和处理与之有关的一切事务，我方均予以认可并对此承担责任。投标人授权代表无转委托权。特此授权。</w:t>
      </w:r>
    </w:p>
    <w:p>
      <w:pPr>
        <w:spacing w:line="360" w:lineRule="auto"/>
        <w:ind w:firstLine="435"/>
        <w:rPr>
          <w:rFonts w:hint="eastAsia" w:hAnsi="宋体" w:eastAsia="宋体"/>
          <w:color w:val="auto"/>
          <w:sz w:val="24"/>
          <w:szCs w:val="28"/>
          <w:highlight w:val="none"/>
        </w:rPr>
      </w:pPr>
      <w:r>
        <w:rPr>
          <w:rFonts w:hint="eastAsia" w:hAnsi="宋体" w:eastAsia="宋体"/>
          <w:color w:val="auto"/>
          <w:sz w:val="24"/>
          <w:szCs w:val="28"/>
          <w:highlight w:val="none"/>
        </w:rPr>
        <w:t>本授权书自出具之日起生效。</w:t>
      </w:r>
    </w:p>
    <w:p>
      <w:pPr>
        <w:spacing w:line="360" w:lineRule="auto"/>
        <w:ind w:firstLine="435"/>
        <w:rPr>
          <w:rFonts w:hint="eastAsia" w:hAnsi="宋体" w:eastAsia="宋体"/>
          <w:color w:val="auto"/>
          <w:sz w:val="24"/>
          <w:highlight w:val="none"/>
        </w:rPr>
      </w:pPr>
      <w:r>
        <w:rPr>
          <w:rFonts w:hint="eastAsia" w:hAnsi="宋体" w:eastAsia="宋体"/>
          <w:color w:val="auto"/>
          <w:sz w:val="24"/>
          <w:szCs w:val="28"/>
          <w:highlight w:val="none"/>
        </w:rPr>
        <w:t>授权</w:t>
      </w:r>
      <w:r>
        <w:rPr>
          <w:rFonts w:hint="eastAsia" w:asciiTheme="minorEastAsia" w:hAnsiTheme="minorEastAsia" w:eastAsiaTheme="minorEastAsia"/>
          <w:color w:val="auto"/>
          <w:sz w:val="24"/>
          <w:highlight w:val="none"/>
        </w:rPr>
        <w:t>代表</w:t>
      </w:r>
      <w:r>
        <w:rPr>
          <w:rFonts w:hint="eastAsia" w:hAnsi="宋体" w:eastAsia="宋体"/>
          <w:color w:val="auto"/>
          <w:sz w:val="24"/>
          <w:highlight w:val="none"/>
        </w:rPr>
        <w:t>身份证明扫描件：</w:t>
      </w:r>
    </w:p>
    <w:p>
      <w:pPr>
        <w:spacing w:line="360" w:lineRule="auto"/>
        <w:ind w:firstLine="435"/>
        <w:rPr>
          <w:rFonts w:hint="eastAsia" w:asciiTheme="minorEastAsia" w:hAnsiTheme="minorEastAsia" w:eastAsiaTheme="minorEastAsia"/>
          <w:color w:val="auto"/>
          <w:sz w:val="24"/>
          <w:highlight w:val="none"/>
        </w:rPr>
      </w:pPr>
    </w:p>
    <w:p>
      <w:pPr>
        <w:spacing w:line="360" w:lineRule="auto"/>
        <w:ind w:firstLine="435"/>
        <w:rPr>
          <w:rFonts w:hint="eastAsia" w:asciiTheme="minorEastAsia" w:hAnsiTheme="minorEastAsia" w:eastAsiaTheme="minorEastAsia"/>
          <w:color w:val="auto"/>
          <w:sz w:val="24"/>
          <w:highlight w:val="none"/>
        </w:rPr>
      </w:pPr>
    </w:p>
    <w:p>
      <w:pPr>
        <w:spacing w:line="360" w:lineRule="auto"/>
        <w:ind w:firstLine="435"/>
        <w:rPr>
          <w:rFonts w:hint="eastAsia" w:asciiTheme="minorEastAsia" w:hAnsiTheme="minorEastAsia" w:eastAsiaTheme="minorEastAsia"/>
          <w:color w:val="auto"/>
          <w:sz w:val="24"/>
          <w:highlight w:val="none"/>
        </w:rPr>
      </w:pPr>
    </w:p>
    <w:p>
      <w:pPr>
        <w:spacing w:line="360" w:lineRule="auto"/>
        <w:ind w:firstLine="435"/>
        <w:rPr>
          <w:rFonts w:hint="eastAsia" w:hAnsi="宋体" w:eastAsia="宋体"/>
          <w:color w:val="auto"/>
          <w:sz w:val="24"/>
          <w:szCs w:val="28"/>
          <w:highlight w:val="none"/>
          <w:u w:val="single"/>
          <w:lang w:val="zh-CN"/>
        </w:rPr>
      </w:pPr>
      <w:r>
        <w:rPr>
          <w:rFonts w:hint="eastAsia" w:hAnsi="宋体" w:eastAsia="宋体"/>
          <w:color w:val="auto"/>
          <w:sz w:val="24"/>
          <w:szCs w:val="28"/>
          <w:highlight w:val="none"/>
        </w:rPr>
        <w:t>授权代表联系方式：</w:t>
      </w:r>
      <w:r>
        <w:rPr>
          <w:rFonts w:hint="eastAsia" w:hAnsi="宋体" w:eastAsia="宋体"/>
          <w:color w:val="auto"/>
          <w:sz w:val="24"/>
          <w:szCs w:val="28"/>
          <w:highlight w:val="none"/>
          <w:u w:val="single"/>
        </w:rPr>
        <w:t xml:space="preserve">          （请填写手机号码）</w:t>
      </w:r>
    </w:p>
    <w:p>
      <w:pPr>
        <w:spacing w:line="360" w:lineRule="auto"/>
        <w:ind w:firstLine="435"/>
        <w:rPr>
          <w:rFonts w:hint="eastAsia" w:hAnsi="宋体" w:eastAsia="宋体"/>
          <w:color w:val="auto"/>
          <w:sz w:val="24"/>
          <w:szCs w:val="28"/>
          <w:highlight w:val="none"/>
          <w:lang w:val="zh-CN"/>
        </w:rPr>
      </w:pPr>
    </w:p>
    <w:p>
      <w:pPr>
        <w:spacing w:line="360" w:lineRule="auto"/>
        <w:ind w:firstLine="435"/>
        <w:rPr>
          <w:rFonts w:hint="eastAsia" w:ascii="宋体" w:hAnsi="宋体" w:eastAsia="宋体"/>
          <w:color w:val="auto"/>
          <w:sz w:val="24"/>
          <w:szCs w:val="28"/>
          <w:highlight w:val="none"/>
        </w:rPr>
      </w:pPr>
      <w:r>
        <w:rPr>
          <w:rFonts w:hint="eastAsia" w:asciiTheme="minorEastAsia" w:hAnsiTheme="minorEastAsia" w:eastAsiaTheme="minorEastAsia"/>
          <w:color w:val="auto"/>
          <w:sz w:val="24"/>
          <w:highlight w:val="none"/>
        </w:rPr>
        <w:t>特此</w:t>
      </w:r>
      <w:r>
        <w:rPr>
          <w:rFonts w:hint="eastAsia" w:ascii="宋体" w:hAnsi="宋体" w:eastAsia="宋体"/>
          <w:color w:val="auto"/>
          <w:sz w:val="24"/>
          <w:szCs w:val="28"/>
          <w:highlight w:val="none"/>
        </w:rPr>
        <w:t>声明。</w:t>
      </w:r>
    </w:p>
    <w:p>
      <w:pPr>
        <w:spacing w:line="360" w:lineRule="auto"/>
        <w:rPr>
          <w:rFonts w:hint="eastAsia" w:ascii="宋体" w:hAnsi="宋体" w:eastAsia="宋体"/>
          <w:color w:val="auto"/>
          <w:sz w:val="24"/>
          <w:szCs w:val="28"/>
          <w:highlight w:val="none"/>
        </w:rPr>
      </w:pPr>
    </w:p>
    <w:p>
      <w:pPr>
        <w:spacing w:line="360" w:lineRule="auto"/>
        <w:ind w:firstLine="435"/>
        <w:rPr>
          <w:rFonts w:hint="eastAsia" w:ascii="宋体" w:hAnsi="宋体" w:eastAsia="宋体"/>
          <w:bCs/>
          <w:color w:val="auto"/>
          <w:sz w:val="24"/>
          <w:szCs w:val="28"/>
          <w:highlight w:val="none"/>
        </w:rPr>
      </w:pPr>
      <w:r>
        <w:rPr>
          <w:rFonts w:hint="eastAsia" w:ascii="宋体" w:hAnsi="宋体" w:eastAsia="宋体"/>
          <w:bCs/>
          <w:color w:val="auto"/>
          <w:sz w:val="24"/>
          <w:szCs w:val="28"/>
          <w:highlight w:val="none"/>
        </w:rPr>
        <w:t>投标人盖章：</w:t>
      </w:r>
      <w:r>
        <w:rPr>
          <w:rFonts w:hint="eastAsia" w:ascii="宋体" w:hAnsi="宋体" w:eastAsia="宋体"/>
          <w:bCs/>
          <w:color w:val="auto"/>
          <w:sz w:val="24"/>
          <w:szCs w:val="28"/>
          <w:highlight w:val="none"/>
          <w:u w:val="single"/>
        </w:rPr>
        <w:t xml:space="preserve">                    </w:t>
      </w:r>
    </w:p>
    <w:p>
      <w:pPr>
        <w:spacing w:line="360" w:lineRule="auto"/>
        <w:ind w:firstLine="435"/>
        <w:rPr>
          <w:rFonts w:hint="eastAsia" w:ascii="宋体" w:hAnsi="宋体" w:eastAsia="宋体"/>
          <w:color w:val="auto"/>
          <w:sz w:val="24"/>
          <w:szCs w:val="28"/>
          <w:highlight w:val="none"/>
        </w:rPr>
      </w:pPr>
      <w:r>
        <w:rPr>
          <w:rFonts w:hint="eastAsia" w:ascii="宋体" w:hAnsi="宋体" w:eastAsia="宋体"/>
          <w:color w:val="auto"/>
          <w:sz w:val="24"/>
          <w:szCs w:val="28"/>
          <w:highlight w:val="none"/>
        </w:rPr>
        <w:t>日      期：</w:t>
      </w:r>
      <w:r>
        <w:rPr>
          <w:rFonts w:hint="eastAsia" w:ascii="宋体" w:hAnsi="宋体" w:eastAsia="宋体"/>
          <w:bCs/>
          <w:color w:val="auto"/>
          <w:sz w:val="24"/>
          <w:szCs w:val="28"/>
          <w:highlight w:val="none"/>
          <w:u w:val="single"/>
        </w:rPr>
        <w:t xml:space="preserve">                    </w:t>
      </w:r>
    </w:p>
    <w:p>
      <w:pPr>
        <w:spacing w:line="360" w:lineRule="auto"/>
        <w:ind w:firstLine="435"/>
        <w:rPr>
          <w:rFonts w:hint="eastAsia" w:asciiTheme="minorEastAsia" w:hAnsiTheme="minorEastAsia" w:eastAsiaTheme="minorEastAsia"/>
          <w:color w:val="auto"/>
          <w:sz w:val="24"/>
          <w:highlight w:val="none"/>
        </w:rPr>
      </w:pPr>
    </w:p>
    <w:p>
      <w:pPr>
        <w:spacing w:line="360" w:lineRule="auto"/>
        <w:ind w:firstLine="435"/>
        <w:rPr>
          <w:rFonts w:hint="eastAsia" w:asciiTheme="minorEastAsia" w:hAnsiTheme="minorEastAsia" w:eastAsiaTheme="minorEastAsia"/>
          <w:color w:val="auto"/>
          <w:sz w:val="24"/>
          <w:highlight w:val="none"/>
        </w:rPr>
      </w:pPr>
    </w:p>
    <w:p>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注：</w:t>
      </w:r>
    </w:p>
    <w:p>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1.本项目只允许有唯一的投标人授权代表，提供身份证明扫描件；</w:t>
      </w:r>
    </w:p>
    <w:p>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2.法定代表人参加投标的无需提供授权书，提供身份证明扫描件。</w:t>
      </w:r>
    </w:p>
    <w:p>
      <w:pPr>
        <w:widowControl/>
        <w:jc w:val="left"/>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pPr>
        <w:spacing w:line="360" w:lineRule="auto"/>
        <w:jc w:val="center"/>
        <w:outlineLvl w:val="1"/>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五、投标分项报价表</w:t>
      </w:r>
    </w:p>
    <w:p>
      <w:pPr>
        <w:spacing w:line="360" w:lineRule="auto"/>
        <w:ind w:firstLine="435"/>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i/>
          <w:color w:val="auto"/>
          <w:sz w:val="24"/>
          <w:highlight w:val="none"/>
        </w:rPr>
        <w:t>（仅供参考，投标人可自行制作格式）</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0"/>
        <w:gridCol w:w="3109"/>
        <w:gridCol w:w="1357"/>
        <w:gridCol w:w="1698"/>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464" w:type="pct"/>
            <w:vAlign w:val="center"/>
          </w:tcPr>
          <w:p>
            <w:pPr>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序号</w:t>
            </w:r>
          </w:p>
        </w:tc>
        <w:tc>
          <w:tcPr>
            <w:tcW w:w="1824" w:type="pct"/>
            <w:vAlign w:val="center"/>
          </w:tcPr>
          <w:p>
            <w:pPr>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服务内容</w:t>
            </w:r>
          </w:p>
        </w:tc>
        <w:tc>
          <w:tcPr>
            <w:tcW w:w="796" w:type="pct"/>
            <w:vAlign w:val="center"/>
          </w:tcPr>
          <w:p>
            <w:pPr>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项</w:t>
            </w:r>
          </w:p>
        </w:tc>
        <w:tc>
          <w:tcPr>
            <w:tcW w:w="995" w:type="pct"/>
            <w:vAlign w:val="center"/>
          </w:tcPr>
          <w:p>
            <w:pPr>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单价</w:t>
            </w:r>
          </w:p>
        </w:tc>
        <w:tc>
          <w:tcPr>
            <w:tcW w:w="920" w:type="pct"/>
            <w:vAlign w:val="center"/>
          </w:tcPr>
          <w:p>
            <w:pPr>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小计金额（元）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tcBorders>
              <w:bottom w:val="single" w:color="auto" w:sz="4" w:space="0"/>
            </w:tcBorders>
            <w:vAlign w:val="center"/>
          </w:tcPr>
          <w:p>
            <w:pPr>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p>
        </w:tc>
        <w:tc>
          <w:tcPr>
            <w:tcW w:w="1824" w:type="pct"/>
            <w:vAlign w:val="center"/>
          </w:tcPr>
          <w:p>
            <w:pPr>
              <w:jc w:val="center"/>
              <w:rPr>
                <w:rFonts w:hint="eastAsia" w:asciiTheme="minorEastAsia" w:hAnsiTheme="minorEastAsia" w:eastAsiaTheme="minorEastAsia"/>
                <w:color w:val="auto"/>
                <w:sz w:val="24"/>
                <w:highlight w:val="none"/>
              </w:rPr>
            </w:pPr>
          </w:p>
        </w:tc>
        <w:tc>
          <w:tcPr>
            <w:tcW w:w="796" w:type="pct"/>
            <w:vAlign w:val="center"/>
          </w:tcPr>
          <w:p>
            <w:pPr>
              <w:jc w:val="center"/>
              <w:rPr>
                <w:rFonts w:hint="eastAsia" w:asciiTheme="minorEastAsia" w:hAnsiTheme="minorEastAsia" w:eastAsiaTheme="minorEastAsia"/>
                <w:color w:val="auto"/>
                <w:sz w:val="24"/>
                <w:highlight w:val="none"/>
              </w:rPr>
            </w:pPr>
          </w:p>
        </w:tc>
        <w:tc>
          <w:tcPr>
            <w:tcW w:w="995" w:type="pct"/>
            <w:vAlign w:val="center"/>
          </w:tcPr>
          <w:p>
            <w:pPr>
              <w:jc w:val="center"/>
              <w:rPr>
                <w:rFonts w:hint="eastAsia" w:asciiTheme="minorEastAsia" w:hAnsiTheme="minorEastAsia" w:eastAsiaTheme="minorEastAsia"/>
                <w:color w:val="auto"/>
                <w:sz w:val="24"/>
                <w:highlight w:val="none"/>
              </w:rPr>
            </w:pPr>
          </w:p>
        </w:tc>
        <w:tc>
          <w:tcPr>
            <w:tcW w:w="920" w:type="pct"/>
            <w:vAlign w:val="center"/>
          </w:tcPr>
          <w:p>
            <w:pPr>
              <w:jc w:val="center"/>
              <w:rPr>
                <w:rFonts w:hint="eastAsia"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pPr>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1824" w:type="pct"/>
            <w:vAlign w:val="center"/>
          </w:tcPr>
          <w:p>
            <w:pPr>
              <w:jc w:val="center"/>
              <w:rPr>
                <w:rFonts w:hint="eastAsia" w:asciiTheme="minorEastAsia" w:hAnsiTheme="minorEastAsia" w:eastAsiaTheme="minorEastAsia"/>
                <w:color w:val="auto"/>
                <w:sz w:val="24"/>
                <w:highlight w:val="none"/>
              </w:rPr>
            </w:pPr>
          </w:p>
        </w:tc>
        <w:tc>
          <w:tcPr>
            <w:tcW w:w="796" w:type="pct"/>
            <w:vAlign w:val="center"/>
          </w:tcPr>
          <w:p>
            <w:pPr>
              <w:jc w:val="center"/>
              <w:rPr>
                <w:rFonts w:hint="eastAsia" w:asciiTheme="minorEastAsia" w:hAnsiTheme="minorEastAsia" w:eastAsiaTheme="minorEastAsia"/>
                <w:color w:val="auto"/>
                <w:sz w:val="24"/>
                <w:highlight w:val="none"/>
              </w:rPr>
            </w:pPr>
          </w:p>
        </w:tc>
        <w:tc>
          <w:tcPr>
            <w:tcW w:w="995" w:type="pct"/>
            <w:vAlign w:val="center"/>
          </w:tcPr>
          <w:p>
            <w:pPr>
              <w:jc w:val="center"/>
              <w:rPr>
                <w:rFonts w:hint="eastAsia" w:asciiTheme="minorEastAsia" w:hAnsiTheme="minorEastAsia" w:eastAsiaTheme="minorEastAsia"/>
                <w:color w:val="auto"/>
                <w:sz w:val="24"/>
                <w:highlight w:val="none"/>
              </w:rPr>
            </w:pPr>
          </w:p>
        </w:tc>
        <w:tc>
          <w:tcPr>
            <w:tcW w:w="920" w:type="pct"/>
            <w:vAlign w:val="center"/>
          </w:tcPr>
          <w:p>
            <w:pPr>
              <w:jc w:val="center"/>
              <w:rPr>
                <w:rFonts w:hint="eastAsia"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pPr>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1824" w:type="pct"/>
            <w:vAlign w:val="center"/>
          </w:tcPr>
          <w:p>
            <w:pPr>
              <w:jc w:val="center"/>
              <w:rPr>
                <w:rFonts w:hint="eastAsia" w:asciiTheme="minorEastAsia" w:hAnsiTheme="minorEastAsia" w:eastAsiaTheme="minorEastAsia"/>
                <w:color w:val="auto"/>
                <w:sz w:val="24"/>
                <w:highlight w:val="none"/>
              </w:rPr>
            </w:pPr>
          </w:p>
        </w:tc>
        <w:tc>
          <w:tcPr>
            <w:tcW w:w="796" w:type="pct"/>
            <w:vAlign w:val="center"/>
          </w:tcPr>
          <w:p>
            <w:pPr>
              <w:jc w:val="center"/>
              <w:rPr>
                <w:rFonts w:hint="eastAsia" w:asciiTheme="minorEastAsia" w:hAnsiTheme="minorEastAsia" w:eastAsiaTheme="minorEastAsia"/>
                <w:color w:val="auto"/>
                <w:sz w:val="24"/>
                <w:highlight w:val="none"/>
              </w:rPr>
            </w:pPr>
          </w:p>
        </w:tc>
        <w:tc>
          <w:tcPr>
            <w:tcW w:w="995" w:type="pct"/>
            <w:vAlign w:val="center"/>
          </w:tcPr>
          <w:p>
            <w:pPr>
              <w:jc w:val="center"/>
              <w:rPr>
                <w:rFonts w:hint="eastAsia" w:asciiTheme="minorEastAsia" w:hAnsiTheme="minorEastAsia" w:eastAsiaTheme="minorEastAsia"/>
                <w:color w:val="auto"/>
                <w:sz w:val="24"/>
                <w:highlight w:val="none"/>
              </w:rPr>
            </w:pPr>
          </w:p>
        </w:tc>
        <w:tc>
          <w:tcPr>
            <w:tcW w:w="920" w:type="pct"/>
            <w:vAlign w:val="center"/>
          </w:tcPr>
          <w:p>
            <w:pPr>
              <w:jc w:val="center"/>
              <w:rPr>
                <w:rFonts w:hint="eastAsia"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pPr>
              <w:jc w:val="center"/>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w:t>
            </w:r>
          </w:p>
        </w:tc>
        <w:tc>
          <w:tcPr>
            <w:tcW w:w="1824" w:type="pct"/>
            <w:vAlign w:val="center"/>
          </w:tcPr>
          <w:p>
            <w:pPr>
              <w:jc w:val="center"/>
              <w:rPr>
                <w:rFonts w:hint="eastAsia" w:asciiTheme="minorEastAsia" w:hAnsiTheme="minorEastAsia" w:eastAsiaTheme="minorEastAsia"/>
                <w:color w:val="auto"/>
                <w:sz w:val="24"/>
                <w:highlight w:val="none"/>
              </w:rPr>
            </w:pPr>
          </w:p>
        </w:tc>
        <w:tc>
          <w:tcPr>
            <w:tcW w:w="796" w:type="pct"/>
            <w:vAlign w:val="center"/>
          </w:tcPr>
          <w:p>
            <w:pPr>
              <w:jc w:val="center"/>
              <w:rPr>
                <w:rFonts w:hint="eastAsia" w:asciiTheme="minorEastAsia" w:hAnsiTheme="minorEastAsia" w:eastAsiaTheme="minorEastAsia"/>
                <w:color w:val="auto"/>
                <w:sz w:val="24"/>
                <w:highlight w:val="none"/>
              </w:rPr>
            </w:pPr>
          </w:p>
        </w:tc>
        <w:tc>
          <w:tcPr>
            <w:tcW w:w="995" w:type="pct"/>
            <w:vAlign w:val="center"/>
          </w:tcPr>
          <w:p>
            <w:pPr>
              <w:jc w:val="center"/>
              <w:rPr>
                <w:rFonts w:hint="eastAsia" w:asciiTheme="minorEastAsia" w:hAnsiTheme="minorEastAsia" w:eastAsiaTheme="minorEastAsia"/>
                <w:color w:val="auto"/>
                <w:sz w:val="24"/>
                <w:highlight w:val="none"/>
              </w:rPr>
            </w:pPr>
          </w:p>
        </w:tc>
        <w:tc>
          <w:tcPr>
            <w:tcW w:w="920" w:type="pct"/>
            <w:vAlign w:val="center"/>
          </w:tcPr>
          <w:p>
            <w:pPr>
              <w:jc w:val="center"/>
              <w:rPr>
                <w:rFonts w:hint="eastAsia"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pPr>
              <w:jc w:val="center"/>
              <w:rPr>
                <w:rFonts w:hint="eastAsia" w:asciiTheme="minorEastAsia" w:hAnsiTheme="minorEastAsia" w:eastAsiaTheme="minorEastAsia"/>
                <w:color w:val="auto"/>
                <w:sz w:val="24"/>
                <w:highlight w:val="none"/>
              </w:rPr>
            </w:pPr>
          </w:p>
        </w:tc>
        <w:tc>
          <w:tcPr>
            <w:tcW w:w="1824" w:type="pct"/>
            <w:vAlign w:val="center"/>
          </w:tcPr>
          <w:p>
            <w:pPr>
              <w:pStyle w:val="44"/>
              <w:ind w:left="-108"/>
              <w:jc w:val="center"/>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其他费用</w:t>
            </w:r>
          </w:p>
        </w:tc>
        <w:tc>
          <w:tcPr>
            <w:tcW w:w="796" w:type="pct"/>
            <w:vAlign w:val="center"/>
          </w:tcPr>
          <w:p>
            <w:pPr>
              <w:jc w:val="center"/>
              <w:rPr>
                <w:rFonts w:hint="eastAsia" w:asciiTheme="minorEastAsia" w:hAnsiTheme="minorEastAsia" w:eastAsiaTheme="minorEastAsia"/>
                <w:color w:val="auto"/>
                <w:sz w:val="24"/>
                <w:highlight w:val="none"/>
              </w:rPr>
            </w:pPr>
          </w:p>
        </w:tc>
        <w:tc>
          <w:tcPr>
            <w:tcW w:w="995" w:type="pct"/>
            <w:vAlign w:val="center"/>
          </w:tcPr>
          <w:p>
            <w:pPr>
              <w:jc w:val="center"/>
              <w:rPr>
                <w:rFonts w:hint="eastAsia" w:asciiTheme="minorEastAsia" w:hAnsiTheme="minorEastAsia" w:eastAsiaTheme="minorEastAsia"/>
                <w:color w:val="auto"/>
                <w:sz w:val="24"/>
                <w:highlight w:val="none"/>
              </w:rPr>
            </w:pPr>
          </w:p>
        </w:tc>
        <w:tc>
          <w:tcPr>
            <w:tcW w:w="920" w:type="pct"/>
            <w:vAlign w:val="center"/>
          </w:tcPr>
          <w:p>
            <w:pPr>
              <w:jc w:val="center"/>
              <w:rPr>
                <w:rFonts w:hint="eastAsia"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pPr>
              <w:jc w:val="center"/>
              <w:rPr>
                <w:rFonts w:hint="eastAsia" w:asciiTheme="minorEastAsia" w:hAnsiTheme="minorEastAsia" w:eastAsiaTheme="minorEastAsia"/>
                <w:color w:val="auto"/>
                <w:sz w:val="24"/>
                <w:highlight w:val="none"/>
              </w:rPr>
            </w:pPr>
          </w:p>
        </w:tc>
        <w:tc>
          <w:tcPr>
            <w:tcW w:w="1824" w:type="pct"/>
            <w:vAlign w:val="center"/>
          </w:tcPr>
          <w:p>
            <w:pPr>
              <w:jc w:val="center"/>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w:t>
            </w:r>
          </w:p>
        </w:tc>
        <w:tc>
          <w:tcPr>
            <w:tcW w:w="796" w:type="pct"/>
            <w:vAlign w:val="center"/>
          </w:tcPr>
          <w:p>
            <w:pPr>
              <w:jc w:val="center"/>
              <w:rPr>
                <w:rFonts w:hint="eastAsia" w:asciiTheme="minorEastAsia" w:hAnsiTheme="minorEastAsia" w:eastAsiaTheme="minorEastAsia"/>
                <w:color w:val="auto"/>
                <w:sz w:val="24"/>
                <w:highlight w:val="none"/>
              </w:rPr>
            </w:pPr>
          </w:p>
        </w:tc>
        <w:tc>
          <w:tcPr>
            <w:tcW w:w="995" w:type="pct"/>
            <w:vAlign w:val="center"/>
          </w:tcPr>
          <w:p>
            <w:pPr>
              <w:jc w:val="center"/>
              <w:rPr>
                <w:rFonts w:hint="eastAsia" w:asciiTheme="minorEastAsia" w:hAnsiTheme="minorEastAsia" w:eastAsiaTheme="minorEastAsia"/>
                <w:color w:val="auto"/>
                <w:sz w:val="24"/>
                <w:highlight w:val="none"/>
              </w:rPr>
            </w:pPr>
          </w:p>
        </w:tc>
        <w:tc>
          <w:tcPr>
            <w:tcW w:w="920" w:type="pct"/>
            <w:vAlign w:val="center"/>
          </w:tcPr>
          <w:p>
            <w:pPr>
              <w:jc w:val="center"/>
              <w:rPr>
                <w:rFonts w:hint="eastAsia"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080" w:type="pct"/>
            <w:gridSpan w:val="4"/>
            <w:vAlign w:val="center"/>
          </w:tcPr>
          <w:p>
            <w:pPr>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合计金额（元）</w:t>
            </w:r>
          </w:p>
        </w:tc>
        <w:tc>
          <w:tcPr>
            <w:tcW w:w="920" w:type="pct"/>
            <w:vAlign w:val="center"/>
          </w:tcPr>
          <w:p>
            <w:pPr>
              <w:jc w:val="center"/>
              <w:rPr>
                <w:rFonts w:hint="eastAsia" w:asciiTheme="minorEastAsia" w:hAnsiTheme="minorEastAsia" w:eastAsiaTheme="minorEastAsia"/>
                <w:color w:val="auto"/>
                <w:sz w:val="24"/>
                <w:highlight w:val="none"/>
              </w:rPr>
            </w:pPr>
          </w:p>
        </w:tc>
      </w:tr>
    </w:tbl>
    <w:p>
      <w:pPr>
        <w:pStyle w:val="13"/>
        <w:spacing w:line="360" w:lineRule="auto"/>
        <w:rPr>
          <w:rFonts w:hint="eastAsia" w:asciiTheme="minorEastAsia" w:hAnsiTheme="minorEastAsia" w:eastAsiaTheme="minorEastAsia"/>
          <w:b w:val="0"/>
          <w:bCs/>
          <w:color w:val="auto"/>
          <w:sz w:val="24"/>
          <w:szCs w:val="28"/>
          <w:highlight w:val="none"/>
        </w:rPr>
      </w:pPr>
      <w:r>
        <w:rPr>
          <w:rFonts w:hint="eastAsia" w:ascii="宋体" w:hAnsi="宋体"/>
          <w:color w:val="auto"/>
          <w:sz w:val="24"/>
          <w:highlight w:val="none"/>
        </w:rPr>
        <w:t>投标人盖章：</w:t>
      </w:r>
    </w:p>
    <w:p>
      <w:pPr>
        <w:adjustRightInd w:val="0"/>
        <w:snapToGrid w:val="0"/>
        <w:spacing w:line="360" w:lineRule="auto"/>
        <w:rPr>
          <w:rFonts w:hint="eastAsia" w:asciiTheme="minorEastAsia" w:hAnsiTheme="minorEastAsia" w:eastAsiaTheme="minorEastAsia"/>
          <w:b/>
          <w:bCs/>
          <w:color w:val="auto"/>
          <w:sz w:val="24"/>
          <w:szCs w:val="28"/>
          <w:highlight w:val="none"/>
        </w:rPr>
      </w:pPr>
    </w:p>
    <w:p>
      <w:pPr>
        <w:adjustRightInd w:val="0"/>
        <w:snapToGrid w:val="0"/>
        <w:spacing w:line="360" w:lineRule="auto"/>
        <w:rPr>
          <w:rFonts w:hint="eastAsia" w:asciiTheme="minorEastAsia" w:hAnsiTheme="minorEastAsia" w:eastAsiaTheme="minorEastAsia"/>
          <w:b/>
          <w:bCs/>
          <w:color w:val="auto"/>
          <w:sz w:val="24"/>
          <w:szCs w:val="28"/>
          <w:highlight w:val="none"/>
        </w:rPr>
      </w:pPr>
      <w:r>
        <w:rPr>
          <w:rFonts w:hint="eastAsia" w:asciiTheme="minorEastAsia" w:hAnsiTheme="minorEastAsia" w:eastAsiaTheme="minorEastAsia"/>
          <w:b/>
          <w:bCs/>
          <w:color w:val="auto"/>
          <w:sz w:val="24"/>
          <w:szCs w:val="28"/>
          <w:highlight w:val="none"/>
        </w:rPr>
        <w:t>注：</w:t>
      </w:r>
    </w:p>
    <w:p>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所列服务为对应本项目需求的全部服务内容。如有漏项或缺项，投标人承担全部责任。</w:t>
      </w:r>
    </w:p>
    <w:p>
      <w:pPr>
        <w:widowControl/>
        <w:jc w:val="left"/>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pPr>
        <w:spacing w:line="360" w:lineRule="auto"/>
        <w:jc w:val="center"/>
        <w:outlineLvl w:val="1"/>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六</w:t>
      </w:r>
      <w:r>
        <w:rPr>
          <w:rFonts w:hint="eastAsia" w:asciiTheme="minorEastAsia" w:hAnsiTheme="minorEastAsia" w:eastAsiaTheme="minorEastAsia"/>
          <w:b/>
          <w:color w:val="auto"/>
          <w:sz w:val="24"/>
          <w:highlight w:val="none"/>
        </w:rPr>
        <w:t>、人员配备</w:t>
      </w:r>
    </w:p>
    <w:p>
      <w:pPr>
        <w:spacing w:line="360" w:lineRule="auto"/>
        <w:jc w:val="center"/>
        <w:rPr>
          <w:rFonts w:hint="eastAsia" w:asciiTheme="minorEastAsia" w:hAnsiTheme="minorEastAsia" w:eastAsiaTheme="minorEastAsia"/>
          <w:i/>
          <w:color w:val="auto"/>
          <w:sz w:val="24"/>
          <w:highlight w:val="none"/>
        </w:rPr>
      </w:pPr>
      <w:r>
        <w:rPr>
          <w:rFonts w:hint="eastAsia" w:asciiTheme="minorEastAsia" w:hAnsiTheme="minorEastAsia" w:eastAsiaTheme="minorEastAsia"/>
          <w:i/>
          <w:color w:val="auto"/>
          <w:sz w:val="24"/>
          <w:highlight w:val="none"/>
        </w:rPr>
        <w:t>（</w:t>
      </w:r>
      <w:r>
        <w:rPr>
          <w:rFonts w:asciiTheme="minorEastAsia" w:hAnsiTheme="minorEastAsia" w:eastAsiaTheme="minorEastAsia"/>
          <w:i/>
          <w:color w:val="auto"/>
          <w:sz w:val="24"/>
          <w:highlight w:val="none"/>
        </w:rPr>
        <w:t>投标人可自行制作格式</w:t>
      </w:r>
      <w:r>
        <w:rPr>
          <w:rFonts w:hint="eastAsia" w:asciiTheme="minorEastAsia" w:hAnsiTheme="minorEastAsia" w:eastAsiaTheme="minorEastAsia"/>
          <w:i/>
          <w:color w:val="auto"/>
          <w:sz w:val="24"/>
          <w:highlight w:val="none"/>
        </w:rPr>
        <w:t>）</w:t>
      </w:r>
    </w:p>
    <w:p>
      <w:pPr>
        <w:widowControl/>
        <w:jc w:val="left"/>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pPr>
        <w:spacing w:line="360" w:lineRule="auto"/>
        <w:jc w:val="center"/>
        <w:outlineLvl w:val="1"/>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七</w:t>
      </w:r>
      <w:r>
        <w:rPr>
          <w:rFonts w:hint="eastAsia" w:asciiTheme="minorEastAsia" w:hAnsiTheme="minorEastAsia" w:eastAsiaTheme="minorEastAsia"/>
          <w:b/>
          <w:color w:val="auto"/>
          <w:sz w:val="24"/>
          <w:highlight w:val="none"/>
        </w:rPr>
        <w:t>、服务方案</w:t>
      </w:r>
    </w:p>
    <w:p>
      <w:pPr>
        <w:spacing w:line="360" w:lineRule="auto"/>
        <w:jc w:val="center"/>
        <w:rPr>
          <w:rFonts w:hint="eastAsia" w:asciiTheme="minorEastAsia" w:hAnsiTheme="minorEastAsia" w:eastAsiaTheme="minorEastAsia"/>
          <w:i/>
          <w:color w:val="auto"/>
          <w:sz w:val="24"/>
          <w:highlight w:val="none"/>
        </w:rPr>
      </w:pPr>
      <w:r>
        <w:rPr>
          <w:rFonts w:hint="eastAsia" w:asciiTheme="minorEastAsia" w:hAnsiTheme="minorEastAsia" w:eastAsiaTheme="minorEastAsia"/>
          <w:i/>
          <w:color w:val="auto"/>
          <w:sz w:val="24"/>
          <w:highlight w:val="none"/>
        </w:rPr>
        <w:t>（</w:t>
      </w:r>
      <w:r>
        <w:rPr>
          <w:rFonts w:asciiTheme="minorEastAsia" w:hAnsiTheme="minorEastAsia" w:eastAsiaTheme="minorEastAsia"/>
          <w:i/>
          <w:color w:val="auto"/>
          <w:sz w:val="24"/>
          <w:highlight w:val="none"/>
        </w:rPr>
        <w:t>投标人可自行制作格式</w:t>
      </w:r>
      <w:r>
        <w:rPr>
          <w:rFonts w:hint="eastAsia" w:asciiTheme="minorEastAsia" w:hAnsiTheme="minorEastAsia" w:eastAsiaTheme="minorEastAsia"/>
          <w:i/>
          <w:color w:val="auto"/>
          <w:sz w:val="24"/>
          <w:highlight w:val="none"/>
        </w:rPr>
        <w:t>）</w:t>
      </w:r>
    </w:p>
    <w:p>
      <w:pPr>
        <w:spacing w:line="360" w:lineRule="auto"/>
        <w:jc w:val="center"/>
        <w:outlineLvl w:val="1"/>
        <w:rPr>
          <w:rFonts w:hint="eastAsia" w:asciiTheme="minorEastAsia" w:hAnsiTheme="minorEastAsia" w:eastAsiaTheme="minorEastAsia"/>
          <w:b/>
          <w:color w:val="auto"/>
          <w:sz w:val="24"/>
          <w:highlight w:val="none"/>
        </w:rPr>
      </w:pPr>
      <w:r>
        <w:rPr>
          <w:rFonts w:asciiTheme="minorEastAsia" w:hAnsiTheme="minorEastAsia" w:eastAsiaTheme="minorEastAsia"/>
          <w:color w:val="auto"/>
          <w:sz w:val="24"/>
          <w:highlight w:val="none"/>
        </w:rPr>
        <w:br w:type="page"/>
      </w:r>
      <w:r>
        <w:rPr>
          <w:rFonts w:hint="eastAsia" w:asciiTheme="minorEastAsia" w:hAnsiTheme="minorEastAsia" w:eastAsiaTheme="minorEastAsia"/>
          <w:b/>
          <w:color w:val="auto"/>
          <w:sz w:val="24"/>
          <w:highlight w:val="none"/>
          <w:lang w:val="en-US" w:eastAsia="zh-CN"/>
        </w:rPr>
        <w:t>八</w:t>
      </w:r>
      <w:r>
        <w:rPr>
          <w:rFonts w:hint="eastAsia" w:asciiTheme="minorEastAsia" w:hAnsiTheme="minorEastAsia" w:eastAsiaTheme="minorEastAsia"/>
          <w:b/>
          <w:color w:val="auto"/>
          <w:sz w:val="24"/>
          <w:highlight w:val="none"/>
        </w:rPr>
        <w:t>、服务承诺</w:t>
      </w:r>
    </w:p>
    <w:p>
      <w:pPr>
        <w:spacing w:line="360" w:lineRule="auto"/>
        <w:jc w:val="center"/>
        <w:rPr>
          <w:rFonts w:hint="eastAsia" w:asciiTheme="minorEastAsia" w:hAnsiTheme="minorEastAsia" w:eastAsiaTheme="minorEastAsia"/>
          <w:i/>
          <w:color w:val="auto"/>
          <w:sz w:val="24"/>
          <w:highlight w:val="none"/>
        </w:rPr>
      </w:pPr>
      <w:r>
        <w:rPr>
          <w:rFonts w:hint="eastAsia" w:asciiTheme="minorEastAsia" w:hAnsiTheme="minorEastAsia" w:eastAsiaTheme="minorEastAsia"/>
          <w:i/>
          <w:color w:val="auto"/>
          <w:sz w:val="24"/>
          <w:highlight w:val="none"/>
        </w:rPr>
        <w:t>（</w:t>
      </w:r>
      <w:r>
        <w:rPr>
          <w:rFonts w:asciiTheme="minorEastAsia" w:hAnsiTheme="minorEastAsia" w:eastAsiaTheme="minorEastAsia"/>
          <w:i/>
          <w:color w:val="auto"/>
          <w:sz w:val="24"/>
          <w:highlight w:val="none"/>
        </w:rPr>
        <w:t>投标人可自行制作格式</w:t>
      </w:r>
      <w:r>
        <w:rPr>
          <w:rFonts w:hint="eastAsia" w:asciiTheme="minorEastAsia" w:hAnsiTheme="minorEastAsia" w:eastAsiaTheme="minorEastAsia"/>
          <w:i/>
          <w:color w:val="auto"/>
          <w:sz w:val="24"/>
          <w:highlight w:val="none"/>
        </w:rPr>
        <w:t>）</w:t>
      </w:r>
    </w:p>
    <w:p>
      <w:pPr>
        <w:widowControl/>
        <w:jc w:val="left"/>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pPr>
        <w:spacing w:line="360" w:lineRule="auto"/>
        <w:jc w:val="center"/>
        <w:outlineLvl w:val="1"/>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九</w:t>
      </w:r>
      <w:r>
        <w:rPr>
          <w:rFonts w:hint="eastAsia" w:asciiTheme="minorEastAsia" w:hAnsiTheme="minorEastAsia" w:eastAsiaTheme="minorEastAsia"/>
          <w:b/>
          <w:color w:val="auto"/>
          <w:sz w:val="24"/>
          <w:highlight w:val="none"/>
        </w:rPr>
        <w:t>、投标业绩承诺函</w:t>
      </w:r>
    </w:p>
    <w:p>
      <w:pPr>
        <w:spacing w:line="360" w:lineRule="auto"/>
        <w:ind w:firstLine="435"/>
        <w:rPr>
          <w:rFonts w:hint="eastAsia" w:asciiTheme="minorEastAsia" w:hAnsiTheme="minorEastAsia" w:eastAsiaTheme="minorEastAsia"/>
          <w:color w:val="auto"/>
          <w:sz w:val="24"/>
          <w:highlight w:val="none"/>
        </w:rPr>
      </w:pPr>
    </w:p>
    <w:p>
      <w:pPr>
        <w:spacing w:line="360" w:lineRule="auto"/>
        <w:ind w:firstLine="435"/>
        <w:rPr>
          <w:rFonts w:hint="eastAsia" w:asciiTheme="minorEastAsia" w:hAnsiTheme="minorEastAsia" w:eastAsiaTheme="minorEastAsia"/>
          <w:color w:val="auto"/>
          <w:sz w:val="24"/>
          <w:highlight w:val="none"/>
        </w:rPr>
      </w:pPr>
      <w:bookmarkStart w:id="24" w:name="_Hlk16463438"/>
      <w:r>
        <w:rPr>
          <w:rFonts w:hint="eastAsia" w:asciiTheme="minorEastAsia" w:hAnsiTheme="minorEastAsia" w:eastAsiaTheme="minorEastAsia"/>
          <w:color w:val="auto"/>
          <w:sz w:val="24"/>
          <w:highlight w:val="none"/>
        </w:rPr>
        <w:t>我单位同意中标结果公告中公示以下业绩并承诺：投标文件中所提供的业绩均真实有效，且不属于与</w:t>
      </w:r>
      <w:r>
        <w:rPr>
          <w:rFonts w:ascii="宋体" w:hAnsi="宋体" w:eastAsia="宋体"/>
          <w:color w:val="auto"/>
          <w:sz w:val="24"/>
          <w:highlight w:val="none"/>
        </w:rPr>
        <w:t>关联公司（如母公司、控股公司、分公司、子公司、同一法定代表人的公司）之间的</w:t>
      </w:r>
      <w:r>
        <w:rPr>
          <w:rFonts w:hint="eastAsia" w:ascii="宋体" w:hAnsi="宋体" w:eastAsia="宋体"/>
          <w:color w:val="auto"/>
          <w:sz w:val="24"/>
          <w:highlight w:val="none"/>
        </w:rPr>
        <w:t>业绩</w:t>
      </w:r>
      <w:r>
        <w:rPr>
          <w:rFonts w:ascii="宋体" w:hAnsi="宋体" w:eastAsia="宋体"/>
          <w:color w:val="auto"/>
          <w:sz w:val="24"/>
          <w:highlight w:val="none"/>
        </w:rPr>
        <w:t>，</w:t>
      </w:r>
      <w:r>
        <w:rPr>
          <w:rFonts w:hint="eastAsia" w:asciiTheme="minorEastAsia" w:hAnsiTheme="minorEastAsia" w:eastAsiaTheme="minorEastAsia"/>
          <w:color w:val="auto"/>
          <w:sz w:val="24"/>
          <w:highlight w:val="none"/>
        </w:rPr>
        <w:t>若被发现存在任何虚假、隐瞒情况，我单位承担由此产生的一切后果。</w:t>
      </w:r>
    </w:p>
    <w:bookmarkEnd w:id="24"/>
    <w:p>
      <w:pPr>
        <w:spacing w:line="360" w:lineRule="auto"/>
        <w:ind w:firstLine="435"/>
        <w:rPr>
          <w:rFonts w:hint="eastAsia" w:asciiTheme="minorEastAsia" w:hAnsiTheme="minorEastAsia" w:eastAsiaTheme="minorEastAsia"/>
          <w:color w:val="auto"/>
          <w:sz w:val="24"/>
          <w:highlight w:val="none"/>
        </w:rPr>
      </w:pPr>
    </w:p>
    <w:p>
      <w:pPr>
        <w:spacing w:line="360" w:lineRule="auto"/>
        <w:ind w:firstLine="4228" w:firstLineChars="1762"/>
        <w:rPr>
          <w:rFonts w:hint="eastAsia"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投标人盖章：</w:t>
      </w:r>
      <w:r>
        <w:rPr>
          <w:rFonts w:hint="eastAsia" w:asciiTheme="minorEastAsia" w:hAnsiTheme="minorEastAsia" w:eastAsiaTheme="minorEastAsia"/>
          <w:color w:val="auto"/>
          <w:sz w:val="24"/>
          <w:highlight w:val="none"/>
          <w:u w:val="single"/>
        </w:rPr>
        <w:t xml:space="preserve">              </w:t>
      </w:r>
    </w:p>
    <w:p>
      <w:pPr>
        <w:tabs>
          <w:tab w:val="left" w:pos="630"/>
        </w:tabs>
        <w:spacing w:line="360" w:lineRule="auto"/>
        <w:ind w:firstLine="4228" w:firstLineChars="1762"/>
        <w:rPr>
          <w:rFonts w:hint="eastAsia"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 xml:space="preserve">日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xml:space="preserve"> 期：</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p>
    <w:p>
      <w:pPr>
        <w:tabs>
          <w:tab w:val="left" w:pos="630"/>
        </w:tabs>
        <w:spacing w:line="360" w:lineRule="auto"/>
        <w:ind w:firstLine="3700" w:firstLineChars="1762"/>
        <w:rPr>
          <w:rFonts w:hint="eastAsia" w:asciiTheme="minorEastAsia" w:hAnsiTheme="minorEastAsia" w:eastAsiaTheme="minorEastAsia"/>
          <w:color w:val="auto"/>
          <w:highlight w:val="none"/>
        </w:rPr>
      </w:pP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
        <w:gridCol w:w="4106"/>
        <w:gridCol w:w="2528"/>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552" w:type="pct"/>
            <w:vAlign w:val="center"/>
          </w:tcPr>
          <w:p>
            <w:pPr>
              <w:spacing w:line="360" w:lineRule="auto"/>
              <w:jc w:val="center"/>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序号</w:t>
            </w:r>
          </w:p>
        </w:tc>
        <w:tc>
          <w:tcPr>
            <w:tcW w:w="2409" w:type="pct"/>
            <w:vAlign w:val="center"/>
          </w:tcPr>
          <w:p>
            <w:pPr>
              <w:spacing w:line="360" w:lineRule="auto"/>
              <w:jc w:val="center"/>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项目名称</w:t>
            </w:r>
          </w:p>
        </w:tc>
        <w:tc>
          <w:tcPr>
            <w:tcW w:w="1483" w:type="pct"/>
            <w:vAlign w:val="center"/>
          </w:tcPr>
          <w:p>
            <w:pPr>
              <w:widowControl/>
              <w:jc w:val="center"/>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服务范围</w:t>
            </w:r>
          </w:p>
        </w:tc>
        <w:tc>
          <w:tcPr>
            <w:tcW w:w="556" w:type="pct"/>
            <w:vAlign w:val="center"/>
          </w:tcPr>
          <w:p>
            <w:pPr>
              <w:spacing w:line="360" w:lineRule="auto"/>
              <w:jc w:val="center"/>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Align w:val="center"/>
          </w:tcPr>
          <w:p>
            <w:pPr>
              <w:spacing w:line="360" w:lineRule="auto"/>
              <w:jc w:val="center"/>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409" w:type="pct"/>
            <w:vAlign w:val="center"/>
          </w:tcPr>
          <w:p>
            <w:pPr>
              <w:spacing w:line="360" w:lineRule="auto"/>
              <w:rPr>
                <w:rFonts w:hint="eastAsia" w:asciiTheme="minorEastAsia" w:hAnsiTheme="minorEastAsia" w:eastAsiaTheme="minorEastAsia"/>
                <w:color w:val="auto"/>
                <w:sz w:val="24"/>
                <w:szCs w:val="24"/>
                <w:highlight w:val="none"/>
              </w:rPr>
            </w:pPr>
          </w:p>
        </w:tc>
        <w:tc>
          <w:tcPr>
            <w:tcW w:w="1483" w:type="pct"/>
            <w:vAlign w:val="center"/>
          </w:tcPr>
          <w:p>
            <w:pPr>
              <w:spacing w:line="360" w:lineRule="auto"/>
              <w:rPr>
                <w:rFonts w:hint="eastAsia" w:asciiTheme="minorEastAsia" w:hAnsiTheme="minorEastAsia" w:eastAsiaTheme="minorEastAsia"/>
                <w:color w:val="auto"/>
                <w:sz w:val="24"/>
                <w:szCs w:val="24"/>
                <w:highlight w:val="none"/>
              </w:rPr>
            </w:pPr>
          </w:p>
        </w:tc>
        <w:tc>
          <w:tcPr>
            <w:tcW w:w="556" w:type="pct"/>
            <w:vAlign w:val="center"/>
          </w:tcPr>
          <w:p>
            <w:pPr>
              <w:spacing w:line="360" w:lineRule="auto"/>
              <w:rPr>
                <w:rFonts w:hint="eastAsia" w:asciiTheme="minorEastAsia" w:hAnsiTheme="minorEastAsia"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Align w:val="center"/>
          </w:tcPr>
          <w:p>
            <w:pPr>
              <w:spacing w:line="360" w:lineRule="auto"/>
              <w:jc w:val="center"/>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2409" w:type="pct"/>
            <w:vAlign w:val="center"/>
          </w:tcPr>
          <w:p>
            <w:pPr>
              <w:spacing w:line="360" w:lineRule="auto"/>
              <w:rPr>
                <w:rFonts w:hint="eastAsia" w:asciiTheme="minorEastAsia" w:hAnsiTheme="minorEastAsia" w:eastAsiaTheme="minorEastAsia"/>
                <w:color w:val="auto"/>
                <w:sz w:val="24"/>
                <w:szCs w:val="24"/>
                <w:highlight w:val="none"/>
              </w:rPr>
            </w:pPr>
          </w:p>
        </w:tc>
        <w:tc>
          <w:tcPr>
            <w:tcW w:w="1483" w:type="pct"/>
            <w:vAlign w:val="center"/>
          </w:tcPr>
          <w:p>
            <w:pPr>
              <w:spacing w:line="360" w:lineRule="auto"/>
              <w:rPr>
                <w:rFonts w:hint="eastAsia" w:asciiTheme="minorEastAsia" w:hAnsiTheme="minorEastAsia" w:eastAsiaTheme="minorEastAsia"/>
                <w:color w:val="auto"/>
                <w:sz w:val="24"/>
                <w:szCs w:val="24"/>
                <w:highlight w:val="none"/>
              </w:rPr>
            </w:pPr>
          </w:p>
        </w:tc>
        <w:tc>
          <w:tcPr>
            <w:tcW w:w="556" w:type="pct"/>
            <w:vAlign w:val="center"/>
          </w:tcPr>
          <w:p>
            <w:pPr>
              <w:spacing w:line="360" w:lineRule="auto"/>
              <w:rPr>
                <w:rFonts w:hint="eastAsia" w:asciiTheme="minorEastAsia" w:hAnsiTheme="minorEastAsia"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Align w:val="center"/>
          </w:tcPr>
          <w:p>
            <w:pPr>
              <w:spacing w:line="360" w:lineRule="auto"/>
              <w:jc w:val="center"/>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w:t>
            </w:r>
          </w:p>
        </w:tc>
        <w:tc>
          <w:tcPr>
            <w:tcW w:w="2409" w:type="pct"/>
            <w:vAlign w:val="center"/>
          </w:tcPr>
          <w:p>
            <w:pPr>
              <w:spacing w:line="360" w:lineRule="auto"/>
              <w:rPr>
                <w:rFonts w:hint="eastAsia" w:asciiTheme="minorEastAsia" w:hAnsiTheme="minorEastAsia" w:eastAsiaTheme="minorEastAsia"/>
                <w:color w:val="auto"/>
                <w:sz w:val="24"/>
                <w:szCs w:val="24"/>
                <w:highlight w:val="none"/>
              </w:rPr>
            </w:pPr>
          </w:p>
        </w:tc>
        <w:tc>
          <w:tcPr>
            <w:tcW w:w="1483" w:type="pct"/>
            <w:vAlign w:val="center"/>
          </w:tcPr>
          <w:p>
            <w:pPr>
              <w:spacing w:line="360" w:lineRule="auto"/>
              <w:rPr>
                <w:rFonts w:hint="eastAsia" w:asciiTheme="minorEastAsia" w:hAnsiTheme="minorEastAsia" w:eastAsiaTheme="minorEastAsia"/>
                <w:color w:val="auto"/>
                <w:sz w:val="24"/>
                <w:szCs w:val="24"/>
                <w:highlight w:val="none"/>
              </w:rPr>
            </w:pPr>
          </w:p>
        </w:tc>
        <w:tc>
          <w:tcPr>
            <w:tcW w:w="556" w:type="pct"/>
            <w:vAlign w:val="center"/>
          </w:tcPr>
          <w:p>
            <w:pPr>
              <w:spacing w:line="360" w:lineRule="auto"/>
              <w:rPr>
                <w:rFonts w:hint="eastAsia" w:asciiTheme="minorEastAsia" w:hAnsiTheme="minorEastAsia"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Align w:val="center"/>
          </w:tcPr>
          <w:p>
            <w:pPr>
              <w:spacing w:line="360" w:lineRule="auto"/>
              <w:jc w:val="center"/>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w:t>
            </w:r>
          </w:p>
        </w:tc>
        <w:tc>
          <w:tcPr>
            <w:tcW w:w="2409" w:type="pct"/>
            <w:vAlign w:val="center"/>
          </w:tcPr>
          <w:p>
            <w:pPr>
              <w:spacing w:line="360" w:lineRule="auto"/>
              <w:rPr>
                <w:rFonts w:hint="eastAsia" w:asciiTheme="minorEastAsia" w:hAnsiTheme="minorEastAsia" w:eastAsiaTheme="minorEastAsia"/>
                <w:color w:val="auto"/>
                <w:sz w:val="24"/>
                <w:szCs w:val="24"/>
                <w:highlight w:val="none"/>
              </w:rPr>
            </w:pPr>
          </w:p>
        </w:tc>
        <w:tc>
          <w:tcPr>
            <w:tcW w:w="1483" w:type="pct"/>
            <w:vAlign w:val="center"/>
          </w:tcPr>
          <w:p>
            <w:pPr>
              <w:spacing w:line="360" w:lineRule="auto"/>
              <w:rPr>
                <w:rFonts w:hint="eastAsia" w:asciiTheme="minorEastAsia" w:hAnsiTheme="minorEastAsia" w:eastAsiaTheme="minorEastAsia"/>
                <w:color w:val="auto"/>
                <w:sz w:val="24"/>
                <w:szCs w:val="24"/>
                <w:highlight w:val="none"/>
              </w:rPr>
            </w:pPr>
          </w:p>
        </w:tc>
        <w:tc>
          <w:tcPr>
            <w:tcW w:w="556" w:type="pct"/>
            <w:vAlign w:val="center"/>
          </w:tcPr>
          <w:p>
            <w:pPr>
              <w:spacing w:line="360" w:lineRule="auto"/>
              <w:rPr>
                <w:rFonts w:hint="eastAsia" w:asciiTheme="minorEastAsia" w:hAnsiTheme="minorEastAsia"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Align w:val="center"/>
          </w:tcPr>
          <w:p>
            <w:pPr>
              <w:spacing w:line="360" w:lineRule="auto"/>
              <w:jc w:val="center"/>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w:t>
            </w:r>
          </w:p>
        </w:tc>
        <w:tc>
          <w:tcPr>
            <w:tcW w:w="2409" w:type="pct"/>
            <w:vAlign w:val="center"/>
          </w:tcPr>
          <w:p>
            <w:pPr>
              <w:spacing w:line="360" w:lineRule="auto"/>
              <w:rPr>
                <w:rFonts w:hint="eastAsia" w:asciiTheme="minorEastAsia" w:hAnsiTheme="minorEastAsia" w:eastAsiaTheme="minorEastAsia"/>
                <w:color w:val="auto"/>
                <w:sz w:val="24"/>
                <w:szCs w:val="24"/>
                <w:highlight w:val="none"/>
              </w:rPr>
            </w:pPr>
          </w:p>
        </w:tc>
        <w:tc>
          <w:tcPr>
            <w:tcW w:w="1483" w:type="pct"/>
            <w:vAlign w:val="center"/>
          </w:tcPr>
          <w:p>
            <w:pPr>
              <w:spacing w:line="360" w:lineRule="auto"/>
              <w:rPr>
                <w:rFonts w:hint="eastAsia" w:asciiTheme="minorEastAsia" w:hAnsiTheme="minorEastAsia" w:eastAsiaTheme="minorEastAsia"/>
                <w:color w:val="auto"/>
                <w:sz w:val="24"/>
                <w:szCs w:val="24"/>
                <w:highlight w:val="none"/>
              </w:rPr>
            </w:pPr>
          </w:p>
        </w:tc>
        <w:tc>
          <w:tcPr>
            <w:tcW w:w="556" w:type="pct"/>
            <w:vAlign w:val="center"/>
          </w:tcPr>
          <w:p>
            <w:pPr>
              <w:spacing w:line="360" w:lineRule="auto"/>
              <w:rPr>
                <w:rFonts w:hint="eastAsia" w:asciiTheme="minorEastAsia" w:hAnsiTheme="minorEastAsia"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552" w:type="pct"/>
            <w:vAlign w:val="center"/>
          </w:tcPr>
          <w:p>
            <w:pPr>
              <w:spacing w:line="360" w:lineRule="auto"/>
              <w:jc w:val="center"/>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w:t>
            </w:r>
          </w:p>
        </w:tc>
        <w:tc>
          <w:tcPr>
            <w:tcW w:w="2409" w:type="pct"/>
            <w:vAlign w:val="center"/>
          </w:tcPr>
          <w:p>
            <w:pPr>
              <w:spacing w:line="360" w:lineRule="auto"/>
              <w:rPr>
                <w:rFonts w:hint="eastAsia" w:asciiTheme="minorEastAsia" w:hAnsiTheme="minorEastAsia" w:eastAsiaTheme="minorEastAsia"/>
                <w:color w:val="auto"/>
                <w:sz w:val="24"/>
                <w:szCs w:val="24"/>
                <w:highlight w:val="none"/>
              </w:rPr>
            </w:pPr>
          </w:p>
        </w:tc>
        <w:tc>
          <w:tcPr>
            <w:tcW w:w="1483" w:type="pct"/>
            <w:vAlign w:val="center"/>
          </w:tcPr>
          <w:p>
            <w:pPr>
              <w:spacing w:line="360" w:lineRule="auto"/>
              <w:rPr>
                <w:rFonts w:hint="eastAsia" w:asciiTheme="minorEastAsia" w:hAnsiTheme="minorEastAsia" w:eastAsiaTheme="minorEastAsia"/>
                <w:color w:val="auto"/>
                <w:sz w:val="24"/>
                <w:szCs w:val="24"/>
                <w:highlight w:val="none"/>
              </w:rPr>
            </w:pPr>
          </w:p>
        </w:tc>
        <w:tc>
          <w:tcPr>
            <w:tcW w:w="556" w:type="pct"/>
            <w:vAlign w:val="center"/>
          </w:tcPr>
          <w:p>
            <w:pPr>
              <w:spacing w:line="360" w:lineRule="auto"/>
              <w:rPr>
                <w:rFonts w:hint="eastAsia" w:asciiTheme="minorEastAsia" w:hAnsiTheme="minorEastAsia" w:eastAsiaTheme="minorEastAsia"/>
                <w:color w:val="auto"/>
                <w:sz w:val="24"/>
                <w:szCs w:val="24"/>
                <w:highlight w:val="none"/>
              </w:rPr>
            </w:pPr>
          </w:p>
        </w:tc>
      </w:tr>
    </w:tbl>
    <w:p>
      <w:pPr>
        <w:adjustRightInd w:val="0"/>
        <w:snapToGrid w:val="0"/>
        <w:spacing w:line="360" w:lineRule="auto"/>
        <w:rPr>
          <w:rFonts w:hint="eastAsia" w:asciiTheme="minorEastAsia" w:hAnsiTheme="minorEastAsia" w:eastAsiaTheme="minorEastAsia"/>
          <w:b/>
          <w:bCs/>
          <w:color w:val="auto"/>
          <w:sz w:val="24"/>
          <w:szCs w:val="28"/>
          <w:highlight w:val="none"/>
        </w:rPr>
      </w:pPr>
    </w:p>
    <w:p>
      <w:pPr>
        <w:adjustRightInd w:val="0"/>
        <w:snapToGrid w:val="0"/>
        <w:spacing w:line="360" w:lineRule="auto"/>
        <w:rPr>
          <w:rFonts w:hint="eastAsia" w:asciiTheme="minorEastAsia" w:hAnsiTheme="minorEastAsia" w:eastAsiaTheme="minorEastAsia"/>
          <w:b/>
          <w:bCs/>
          <w:color w:val="auto"/>
          <w:sz w:val="24"/>
          <w:szCs w:val="28"/>
          <w:highlight w:val="none"/>
        </w:rPr>
      </w:pPr>
      <w:r>
        <w:rPr>
          <w:rFonts w:hint="eastAsia" w:asciiTheme="minorEastAsia" w:hAnsiTheme="minorEastAsia" w:eastAsiaTheme="minorEastAsia"/>
          <w:b/>
          <w:bCs/>
          <w:color w:val="auto"/>
          <w:sz w:val="24"/>
          <w:szCs w:val="28"/>
          <w:highlight w:val="none"/>
        </w:rPr>
        <w:t>注：</w:t>
      </w:r>
    </w:p>
    <w:p>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1.表中所列业绩应为投标人满足招标文件要求的业绩；</w:t>
      </w:r>
    </w:p>
    <w:p>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2.中标人提供的以上业绩情况，如招标文件《投标人须知前附表》有约定的，将按约定随中标结果公告同时公告。</w:t>
      </w:r>
    </w:p>
    <w:p>
      <w:pPr>
        <w:widowControl/>
        <w:jc w:val="left"/>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pPr>
        <w:spacing w:line="360" w:lineRule="auto"/>
        <w:jc w:val="center"/>
        <w:outlineLvl w:val="1"/>
        <w:rPr>
          <w:rFonts w:hint="eastAsia" w:asciiTheme="minorEastAsia" w:hAnsiTheme="minorEastAsia" w:eastAsiaTheme="minorEastAsia"/>
          <w:b/>
          <w:color w:val="auto"/>
          <w:sz w:val="24"/>
          <w:highlight w:val="none"/>
        </w:rPr>
      </w:pPr>
      <w:bookmarkStart w:id="25" w:name="_Toc457768004"/>
      <w:bookmarkStart w:id="26" w:name="_Toc520299348"/>
      <w:bookmarkStart w:id="27" w:name="_Toc300210382"/>
      <w:bookmarkStart w:id="28" w:name="_Hlk11701496"/>
      <w:r>
        <w:rPr>
          <w:rFonts w:hint="eastAsia" w:asciiTheme="minorEastAsia" w:hAnsiTheme="minorEastAsia" w:eastAsiaTheme="minorEastAsia"/>
          <w:b/>
          <w:color w:val="auto"/>
          <w:sz w:val="24"/>
          <w:highlight w:val="none"/>
        </w:rPr>
        <w:t>十、</w:t>
      </w:r>
      <w:bookmarkEnd w:id="25"/>
      <w:bookmarkEnd w:id="26"/>
      <w:bookmarkEnd w:id="27"/>
      <w:r>
        <w:rPr>
          <w:rFonts w:hint="eastAsia" w:asciiTheme="minorEastAsia" w:hAnsiTheme="minorEastAsia" w:eastAsiaTheme="minorEastAsia"/>
          <w:b/>
          <w:color w:val="auto"/>
          <w:sz w:val="24"/>
          <w:highlight w:val="none"/>
        </w:rPr>
        <w:t>诚信履约承诺函</w:t>
      </w:r>
    </w:p>
    <w:p>
      <w:pPr>
        <w:spacing w:line="360" w:lineRule="auto"/>
        <w:rPr>
          <w:rFonts w:hint="eastAsia" w:asciiTheme="minorEastAsia" w:hAnsiTheme="minorEastAsia" w:eastAsiaTheme="minorEastAsia"/>
          <w:b/>
          <w:bCs/>
          <w:color w:val="auto"/>
          <w:sz w:val="24"/>
          <w:highlight w:val="none"/>
        </w:rPr>
      </w:pPr>
    </w:p>
    <w:p>
      <w:pPr>
        <w:spacing w:line="360" w:lineRule="auto"/>
        <w:rPr>
          <w:rFonts w:hint="eastAsia" w:asciiTheme="minorEastAsia" w:hAnsiTheme="minorEastAsia" w:eastAsiaTheme="minorEastAsia"/>
          <w:b/>
          <w:bCs/>
          <w:color w:val="auto"/>
          <w:sz w:val="24"/>
          <w:highlight w:val="none"/>
          <w:u w:val="single"/>
          <w:lang w:eastAsia="zh-CN"/>
        </w:rPr>
      </w:pPr>
      <w:r>
        <w:rPr>
          <w:rFonts w:hint="eastAsia" w:asciiTheme="minorEastAsia" w:hAnsiTheme="minorEastAsia" w:eastAsiaTheme="minorEastAsia"/>
          <w:b/>
          <w:bCs/>
          <w:color w:val="auto"/>
          <w:sz w:val="24"/>
          <w:highlight w:val="none"/>
        </w:rPr>
        <w:t>致：</w:t>
      </w:r>
      <w:r>
        <w:rPr>
          <w:rFonts w:hint="eastAsia" w:ascii="宋体" w:hAnsi="宋体" w:eastAsia="宋体"/>
          <w:color w:val="auto"/>
          <w:sz w:val="24"/>
          <w:szCs w:val="18"/>
          <w:highlight w:val="none"/>
          <w:u w:val="single"/>
          <w:lang w:eastAsia="zh-CN"/>
        </w:rPr>
        <w:t>合肥市测绘设计研究院有限公司</w:t>
      </w:r>
    </w:p>
    <w:p>
      <w:pPr>
        <w:spacing w:line="360" w:lineRule="auto"/>
        <w:ind w:firstLine="480" w:firstLineChars="2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如我单位被确定为本项目中标人，我单位承诺在合同签订及履约过程中将严格执行《</w:t>
      </w:r>
      <w:r>
        <w:rPr>
          <w:rFonts w:hint="eastAsia" w:asciiTheme="minorEastAsia" w:hAnsiTheme="minorEastAsia" w:eastAsiaTheme="minorEastAsia"/>
          <w:bCs/>
          <w:color w:val="auto"/>
          <w:sz w:val="24"/>
          <w:highlight w:val="none"/>
          <w:lang w:eastAsia="zh-CN"/>
        </w:rPr>
        <w:t>中华人民共和国招标投标法</w:t>
      </w:r>
      <w:r>
        <w:rPr>
          <w:rFonts w:hint="eastAsia" w:asciiTheme="minorEastAsia" w:hAnsiTheme="minorEastAsia" w:eastAsiaTheme="minorEastAsia"/>
          <w:bCs/>
          <w:color w:val="auto"/>
          <w:sz w:val="24"/>
          <w:highlight w:val="none"/>
        </w:rPr>
        <w:t>》《</w:t>
      </w:r>
      <w:r>
        <w:rPr>
          <w:rFonts w:hint="eastAsia" w:asciiTheme="minorEastAsia" w:hAnsiTheme="minorEastAsia" w:eastAsiaTheme="minorEastAsia"/>
          <w:bCs/>
          <w:color w:val="auto"/>
          <w:sz w:val="24"/>
          <w:highlight w:val="none"/>
          <w:lang w:eastAsia="zh-CN"/>
        </w:rPr>
        <w:t>中华人民共和国招标投标法实施条例</w:t>
      </w:r>
      <w:r>
        <w:rPr>
          <w:rFonts w:hint="eastAsia" w:asciiTheme="minorEastAsia" w:hAnsiTheme="minorEastAsia" w:eastAsiaTheme="minorEastAsia"/>
          <w:bCs/>
          <w:color w:val="auto"/>
          <w:sz w:val="24"/>
          <w:highlight w:val="none"/>
        </w:rPr>
        <w:t>》及本项目采购文件中关于合同签订及履约的相关规定，不出现以下情形：</w:t>
      </w:r>
    </w:p>
    <w:p>
      <w:pPr>
        <w:spacing w:line="360" w:lineRule="auto"/>
        <w:ind w:firstLine="480" w:firstLineChars="2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（1）中标或者成交后无正当理由拒不与</w:t>
      </w:r>
      <w:r>
        <w:rPr>
          <w:rFonts w:hint="eastAsia" w:asciiTheme="minorEastAsia" w:hAnsiTheme="minorEastAsia" w:eastAsiaTheme="minorEastAsia"/>
          <w:bCs/>
          <w:color w:val="auto"/>
          <w:sz w:val="24"/>
          <w:highlight w:val="none"/>
          <w:lang w:eastAsia="zh-CN"/>
        </w:rPr>
        <w:t>招标人</w:t>
      </w:r>
      <w:r>
        <w:rPr>
          <w:rFonts w:hint="eastAsia" w:asciiTheme="minorEastAsia" w:hAnsiTheme="minorEastAsia" w:eastAsiaTheme="minorEastAsia"/>
          <w:bCs/>
          <w:color w:val="auto"/>
          <w:sz w:val="24"/>
          <w:highlight w:val="none"/>
        </w:rPr>
        <w:t>签订采购合同；</w:t>
      </w:r>
    </w:p>
    <w:p>
      <w:pPr>
        <w:spacing w:line="360" w:lineRule="auto"/>
        <w:ind w:firstLine="480" w:firstLineChars="2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（2）未按照采购文件确定的事项签订采购合同；</w:t>
      </w:r>
    </w:p>
    <w:p>
      <w:pPr>
        <w:spacing w:line="360" w:lineRule="auto"/>
        <w:ind w:firstLine="480" w:firstLineChars="2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（3）将采购合同转包；</w:t>
      </w:r>
    </w:p>
    <w:p>
      <w:pPr>
        <w:spacing w:line="360" w:lineRule="auto"/>
        <w:ind w:firstLine="480" w:firstLineChars="2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（4）提供假冒伪劣产品；</w:t>
      </w:r>
    </w:p>
    <w:p>
      <w:pPr>
        <w:spacing w:line="360" w:lineRule="auto"/>
        <w:ind w:firstLine="480" w:firstLineChars="2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（5）擅自变更、中止或者终止采购合同。</w:t>
      </w:r>
    </w:p>
    <w:p>
      <w:pPr>
        <w:spacing w:line="360" w:lineRule="auto"/>
        <w:ind w:firstLine="480" w:firstLineChars="2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本单位知悉如出现上述情形，将会被依法追究法律责任，可能的处理结果有：处以采购金额千分之五以上千分之十以下的罚款，列入不良行为记录名单，在一至三年内禁止参加采购活动，有违法所得的，并处没收违法所得，情节严重的，由工商行政管理机关吊销营业执照；构成犯罪的，依法追究刑事责任。</w:t>
      </w:r>
    </w:p>
    <w:p>
      <w:pPr>
        <w:spacing w:line="360" w:lineRule="auto"/>
        <w:rPr>
          <w:rFonts w:hint="eastAsia" w:asciiTheme="minorEastAsia" w:hAnsiTheme="minorEastAsia" w:eastAsiaTheme="minorEastAsia"/>
          <w:bCs/>
          <w:color w:val="auto"/>
          <w:sz w:val="24"/>
          <w:highlight w:val="none"/>
        </w:rPr>
      </w:pPr>
    </w:p>
    <w:p>
      <w:pPr>
        <w:spacing w:line="360" w:lineRule="auto"/>
        <w:rPr>
          <w:rFonts w:hint="eastAsia" w:asciiTheme="minorEastAsia" w:hAnsiTheme="minorEastAsia" w:eastAsiaTheme="minorEastAsia"/>
          <w:bCs/>
          <w:color w:val="auto"/>
          <w:sz w:val="24"/>
          <w:highlight w:val="none"/>
        </w:rPr>
      </w:pPr>
    </w:p>
    <w:p>
      <w:pPr>
        <w:spacing w:line="360" w:lineRule="auto"/>
        <w:ind w:firstLine="4320" w:firstLineChars="1800"/>
        <w:rPr>
          <w:rFonts w:hint="eastAsia" w:asciiTheme="minorEastAsia" w:hAnsiTheme="minorEastAsia" w:eastAsiaTheme="minorEastAsia"/>
          <w:bCs/>
          <w:color w:val="auto"/>
          <w:sz w:val="24"/>
          <w:highlight w:val="none"/>
          <w:u w:val="single"/>
        </w:rPr>
      </w:pPr>
      <w:r>
        <w:rPr>
          <w:rFonts w:hint="eastAsia" w:asciiTheme="minorEastAsia" w:hAnsiTheme="minorEastAsia" w:eastAsiaTheme="minorEastAsia"/>
          <w:bCs/>
          <w:color w:val="auto"/>
          <w:sz w:val="24"/>
          <w:highlight w:val="none"/>
        </w:rPr>
        <w:t>投标人盖章：</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p>
    <w:p>
      <w:pPr>
        <w:spacing w:line="360" w:lineRule="auto"/>
        <w:ind w:firstLine="4320" w:firstLineChars="18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日      期：</w:t>
      </w:r>
      <w:r>
        <w:rPr>
          <w:rFonts w:hint="eastAsia" w:asciiTheme="minorEastAsia" w:hAnsiTheme="minorEastAsia" w:eastAsiaTheme="minorEastAsia"/>
          <w:bCs/>
          <w:color w:val="auto"/>
          <w:sz w:val="24"/>
          <w:highlight w:val="none"/>
          <w:u w:val="single"/>
        </w:rPr>
        <w:t xml:space="preserve">             </w:t>
      </w:r>
    </w:p>
    <w:p>
      <w:pPr>
        <w:widowControl/>
        <w:jc w:val="left"/>
        <w:rPr>
          <w:rFonts w:hint="eastAsia" w:ascii="宋体" w:hAnsi="宋体" w:eastAsia="宋体" w:cs="Arial"/>
          <w:color w:val="auto"/>
          <w:sz w:val="24"/>
          <w:highlight w:val="none"/>
        </w:rPr>
      </w:pPr>
      <w:r>
        <w:rPr>
          <w:rFonts w:ascii="宋体" w:hAnsi="宋体" w:eastAsia="宋体" w:cs="Arial"/>
          <w:color w:val="auto"/>
          <w:sz w:val="24"/>
          <w:highlight w:val="none"/>
        </w:rPr>
        <w:br w:type="page"/>
      </w:r>
    </w:p>
    <w:bookmarkEnd w:id="28"/>
    <w:p>
      <w:pPr>
        <w:spacing w:line="360" w:lineRule="auto"/>
        <w:jc w:val="center"/>
        <w:outlineLvl w:val="1"/>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十</w:t>
      </w:r>
      <w:r>
        <w:rPr>
          <w:rFonts w:hint="eastAsia" w:asciiTheme="minorEastAsia" w:hAnsiTheme="minorEastAsia" w:eastAsiaTheme="minorEastAsia"/>
          <w:b/>
          <w:color w:val="auto"/>
          <w:sz w:val="24"/>
          <w:highlight w:val="none"/>
          <w:lang w:val="en-US" w:eastAsia="zh-CN"/>
        </w:rPr>
        <w:t>一</w:t>
      </w:r>
      <w:r>
        <w:rPr>
          <w:rFonts w:hint="eastAsia" w:asciiTheme="minorEastAsia" w:hAnsiTheme="minorEastAsia" w:eastAsiaTheme="minorEastAsia"/>
          <w:b/>
          <w:color w:val="auto"/>
          <w:sz w:val="24"/>
          <w:highlight w:val="none"/>
        </w:rPr>
        <w:t>、其他相关证明材料</w:t>
      </w:r>
    </w:p>
    <w:p>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提供符合投标邀请、采购需求及评标方法和标准规定的相关证明文件。</w:t>
      </w:r>
    </w:p>
    <w:p>
      <w:pPr>
        <w:spacing w:line="360" w:lineRule="auto"/>
        <w:ind w:firstLine="480" w:firstLineChars="200"/>
        <w:rPr>
          <w:rFonts w:hint="eastAsia" w:asciiTheme="minorEastAsia" w:hAnsiTheme="minorEastAsia" w:eastAsiaTheme="minorEastAsia"/>
          <w:color w:val="auto"/>
          <w:sz w:val="24"/>
          <w:highlight w:val="none"/>
        </w:rPr>
      </w:pPr>
    </w:p>
    <w:p>
      <w:pPr>
        <w:spacing w:line="360" w:lineRule="auto"/>
        <w:ind w:firstLine="435"/>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特别提示：</w:t>
      </w:r>
    </w:p>
    <w:p>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投标人在投标文件制作时可在此栏内填写</w:t>
      </w:r>
      <w:r>
        <w:rPr>
          <w:rFonts w:asciiTheme="minorEastAsia" w:hAnsiTheme="minorEastAsia" w:eastAsiaTheme="minorEastAsia"/>
          <w:color w:val="auto"/>
          <w:sz w:val="24"/>
          <w:highlight w:val="none"/>
        </w:rPr>
        <w:t>招标文件要求的证明资料</w:t>
      </w:r>
      <w:r>
        <w:rPr>
          <w:rFonts w:hint="eastAsia" w:asciiTheme="minorEastAsia" w:hAnsiTheme="minorEastAsia" w:eastAsiaTheme="minorEastAsia"/>
          <w:color w:val="auto"/>
          <w:sz w:val="24"/>
          <w:highlight w:val="none"/>
        </w:rPr>
        <w:t>，如营业执照、人员证书</w:t>
      </w:r>
      <w:r>
        <w:rPr>
          <w:rFonts w:hint="eastAsia" w:asciiTheme="minorEastAsia" w:hAnsiTheme="minorEastAsia" w:eastAsiaTheme="minorEastAsia"/>
          <w:color w:val="auto"/>
          <w:sz w:val="24"/>
          <w:highlight w:val="none"/>
          <w:lang w:val="en-US" w:eastAsia="zh-CN"/>
        </w:rPr>
        <w:t>与社保</w:t>
      </w:r>
      <w:r>
        <w:rPr>
          <w:rFonts w:hint="eastAsia" w:asciiTheme="minorEastAsia" w:hAnsiTheme="minorEastAsia" w:eastAsiaTheme="minorEastAsia"/>
          <w:color w:val="auto"/>
          <w:sz w:val="24"/>
          <w:highlight w:val="none"/>
        </w:rPr>
        <w:t>、资质证书、荣誉奖项</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仪器材料</w:t>
      </w:r>
      <w:r>
        <w:rPr>
          <w:rFonts w:asciiTheme="minorEastAsia" w:hAnsiTheme="minorEastAsia" w:eastAsiaTheme="minorEastAsia"/>
          <w:color w:val="auto"/>
          <w:sz w:val="24"/>
          <w:highlight w:val="none"/>
        </w:rPr>
        <w:t>等，</w:t>
      </w:r>
      <w:r>
        <w:rPr>
          <w:rFonts w:hint="eastAsia" w:asciiTheme="minorEastAsia" w:hAnsiTheme="minorEastAsia" w:eastAsiaTheme="minorEastAsia"/>
          <w:color w:val="auto"/>
          <w:sz w:val="24"/>
          <w:highlight w:val="none"/>
          <w:lang w:val="en-US" w:eastAsia="zh-CN"/>
        </w:rPr>
        <w:t>提供</w:t>
      </w:r>
      <w:r>
        <w:rPr>
          <w:rFonts w:asciiTheme="minorEastAsia" w:hAnsiTheme="minorEastAsia" w:eastAsiaTheme="minorEastAsia"/>
          <w:color w:val="auto"/>
          <w:sz w:val="24"/>
          <w:highlight w:val="none"/>
        </w:rPr>
        <w:t>上述证明材料</w:t>
      </w:r>
      <w:r>
        <w:rPr>
          <w:rFonts w:hint="eastAsia" w:asciiTheme="minorEastAsia" w:hAnsiTheme="minorEastAsia" w:eastAsiaTheme="minorEastAsia"/>
          <w:color w:val="auto"/>
          <w:sz w:val="24"/>
          <w:highlight w:val="none"/>
          <w:lang w:val="en-US" w:eastAsia="zh-CN"/>
        </w:rPr>
        <w:t>复印件并加盖公章</w:t>
      </w:r>
      <w:r>
        <w:rPr>
          <w:rFonts w:asciiTheme="minorEastAsia" w:hAnsiTheme="minorEastAsia" w:eastAsiaTheme="minorEastAsia"/>
          <w:color w:val="auto"/>
          <w:sz w:val="24"/>
          <w:highlight w:val="none"/>
        </w:rPr>
        <w:t>。</w:t>
      </w:r>
    </w:p>
    <w:p>
      <w:pPr>
        <w:rPr>
          <w:rFonts w:hint="eastAsia"/>
          <w:color w:val="auto"/>
          <w:highlight w:val="none"/>
        </w:rPr>
      </w:pPr>
      <w:r>
        <w:rPr>
          <w:color w:val="auto"/>
          <w:highlight w:val="none"/>
        </w:rPr>
        <w:br w:type="page"/>
      </w:r>
    </w:p>
    <w:p>
      <w:pPr>
        <w:spacing w:line="360" w:lineRule="auto"/>
        <w:jc w:val="center"/>
        <w:outlineLvl w:val="0"/>
        <w:rPr>
          <w:rFonts w:hint="eastAsia" w:ascii="宋体" w:hAnsi="宋体" w:eastAsia="宋体"/>
          <w:b/>
          <w:bCs/>
          <w:color w:val="auto"/>
          <w:sz w:val="28"/>
          <w:highlight w:val="none"/>
        </w:rPr>
      </w:pPr>
      <w:bookmarkStart w:id="29" w:name="_Toc63440201"/>
      <w:r>
        <w:rPr>
          <w:rFonts w:hint="eastAsia" w:ascii="宋体" w:hAnsi="宋体" w:eastAsia="宋体"/>
          <w:b/>
          <w:bCs/>
          <w:color w:val="auto"/>
          <w:sz w:val="28"/>
          <w:highlight w:val="none"/>
        </w:rPr>
        <w:t xml:space="preserve">第七章 </w:t>
      </w:r>
      <w:bookmarkEnd w:id="29"/>
      <w:r>
        <w:rPr>
          <w:rFonts w:hint="eastAsia" w:asciiTheme="minorEastAsia" w:hAnsiTheme="minorEastAsia" w:eastAsiaTheme="minorEastAsia"/>
          <w:b/>
          <w:color w:val="auto"/>
          <w:sz w:val="28"/>
          <w:highlight w:val="none"/>
        </w:rPr>
        <w:t>供应</w:t>
      </w:r>
      <w:r>
        <w:rPr>
          <w:rFonts w:hint="eastAsia" w:ascii="宋体" w:hAnsi="宋体" w:eastAsia="宋体"/>
          <w:b/>
          <w:bCs/>
          <w:color w:val="auto"/>
          <w:sz w:val="28"/>
          <w:highlight w:val="none"/>
        </w:rPr>
        <w:t>商询问函和质疑函范本</w:t>
      </w:r>
    </w:p>
    <w:p>
      <w:pPr>
        <w:spacing w:line="360" w:lineRule="auto"/>
        <w:jc w:val="center"/>
        <w:outlineLvl w:val="1"/>
        <w:rPr>
          <w:rFonts w:hint="eastAsia" w:ascii="仿宋" w:hAnsi="仿宋" w:eastAsia="仿宋" w:cs="仿宋"/>
          <w:b/>
          <w:bCs/>
          <w:color w:val="auto"/>
          <w:sz w:val="32"/>
          <w:szCs w:val="44"/>
          <w:highlight w:val="none"/>
        </w:rPr>
      </w:pPr>
      <w:r>
        <w:rPr>
          <w:rFonts w:hint="eastAsia" w:ascii="仿宋" w:hAnsi="仿宋" w:eastAsia="仿宋" w:cs="仿宋"/>
          <w:b/>
          <w:bCs/>
          <w:color w:val="auto"/>
          <w:sz w:val="32"/>
          <w:szCs w:val="44"/>
          <w:highlight w:val="none"/>
        </w:rPr>
        <w:t>询问函范本</w:t>
      </w:r>
    </w:p>
    <w:p>
      <w:pPr>
        <w:adjustRightInd w:val="0"/>
        <w:snapToGrid w:val="0"/>
        <w:spacing w:line="360" w:lineRule="auto"/>
        <w:ind w:firstLine="480" w:firstLineChars="200"/>
        <w:jc w:val="center"/>
        <w:rPr>
          <w:rFonts w:hint="eastAsia" w:ascii="仿宋" w:hAnsi="仿宋" w:eastAsia="仿宋" w:cs="仿宋"/>
          <w:b/>
          <w:bCs/>
          <w:color w:val="auto"/>
          <w:sz w:val="32"/>
          <w:szCs w:val="44"/>
          <w:highlight w:val="none"/>
        </w:rPr>
      </w:pPr>
      <w:r>
        <w:rPr>
          <w:rFonts w:hint="eastAsia" w:cs="仿宋" w:asciiTheme="minorEastAsia" w:hAnsiTheme="minorEastAsia" w:eastAsiaTheme="minorEastAsia"/>
          <w:i/>
          <w:iCs/>
          <w:color w:val="auto"/>
          <w:sz w:val="24"/>
          <w:szCs w:val="24"/>
          <w:highlight w:val="none"/>
        </w:rPr>
        <w:t>（如对</w:t>
      </w:r>
      <w:r>
        <w:rPr>
          <w:rFonts w:hint="eastAsia" w:cs="仿宋" w:asciiTheme="minorEastAsia" w:hAnsiTheme="minorEastAsia" w:eastAsiaTheme="minorEastAsia"/>
          <w:i/>
          <w:iCs/>
          <w:color w:val="auto"/>
          <w:sz w:val="24"/>
          <w:szCs w:val="24"/>
          <w:highlight w:val="none"/>
          <w:lang w:val="en-US" w:eastAsia="zh-CN"/>
        </w:rPr>
        <w:t>招标</w:t>
      </w:r>
      <w:r>
        <w:rPr>
          <w:rFonts w:hint="eastAsia" w:cs="仿宋" w:asciiTheme="minorEastAsia" w:hAnsiTheme="minorEastAsia" w:eastAsiaTheme="minorEastAsia"/>
          <w:i/>
          <w:iCs/>
          <w:color w:val="auto"/>
          <w:sz w:val="24"/>
          <w:szCs w:val="24"/>
          <w:highlight w:val="none"/>
        </w:rPr>
        <w:t>文件或</w:t>
      </w:r>
      <w:r>
        <w:rPr>
          <w:rFonts w:hint="eastAsia" w:cs="仿宋" w:asciiTheme="minorEastAsia" w:hAnsiTheme="minorEastAsia" w:eastAsiaTheme="minorEastAsia"/>
          <w:i/>
          <w:iCs/>
          <w:color w:val="auto"/>
          <w:sz w:val="24"/>
          <w:szCs w:val="24"/>
          <w:highlight w:val="none"/>
          <w:lang w:val="en-US" w:eastAsia="zh-CN"/>
        </w:rPr>
        <w:t>招标</w:t>
      </w:r>
      <w:r>
        <w:rPr>
          <w:rFonts w:hint="eastAsia" w:cs="仿宋" w:asciiTheme="minorEastAsia" w:hAnsiTheme="minorEastAsia" w:eastAsiaTheme="minorEastAsia"/>
          <w:i/>
          <w:iCs/>
          <w:color w:val="auto"/>
          <w:sz w:val="24"/>
          <w:szCs w:val="24"/>
          <w:highlight w:val="none"/>
        </w:rPr>
        <w:t>程序的询问或疑问，请按询问函范本格式附件进行提交）</w:t>
      </w:r>
    </w:p>
    <w:p>
      <w:pPr>
        <w:adjustRightInd w:val="0"/>
        <w:snapToGrid w:val="0"/>
        <w:spacing w:line="360" w:lineRule="auto"/>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某</w:t>
      </w:r>
      <w:r>
        <w:rPr>
          <w:rFonts w:hint="eastAsia" w:cs="仿宋" w:asciiTheme="minorEastAsia" w:hAnsiTheme="minorEastAsia" w:eastAsiaTheme="minorEastAsia"/>
          <w:color w:val="auto"/>
          <w:sz w:val="24"/>
          <w:szCs w:val="24"/>
          <w:highlight w:val="none"/>
          <w:lang w:val="en-US" w:eastAsia="zh-CN"/>
        </w:rPr>
        <w:t>招标人</w:t>
      </w:r>
      <w:r>
        <w:rPr>
          <w:rFonts w:hint="eastAsia" w:cs="仿宋" w:asciiTheme="minorEastAsia" w:hAnsiTheme="minorEastAsia" w:eastAsiaTheme="minorEastAsia"/>
          <w:color w:val="auto"/>
          <w:sz w:val="24"/>
          <w:szCs w:val="24"/>
          <w:highlight w:val="none"/>
        </w:rPr>
        <w:t>：</w:t>
      </w:r>
    </w:p>
    <w:p>
      <w:pPr>
        <w:adjustRightInd w:val="0"/>
        <w:snapToGrid w:val="0"/>
        <w:spacing w:line="360" w:lineRule="auto"/>
        <w:ind w:firstLine="480" w:firstLineChars="200"/>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我单位拟参与某项目（某编号）的</w:t>
      </w:r>
      <w:r>
        <w:rPr>
          <w:rFonts w:hint="eastAsia" w:cs="仿宋" w:asciiTheme="minorEastAsia" w:hAnsiTheme="minorEastAsia" w:eastAsiaTheme="minorEastAsia"/>
          <w:color w:val="auto"/>
          <w:sz w:val="24"/>
          <w:szCs w:val="24"/>
          <w:highlight w:val="none"/>
          <w:lang w:val="en-US" w:eastAsia="zh-CN"/>
        </w:rPr>
        <w:t>招标</w:t>
      </w:r>
      <w:r>
        <w:rPr>
          <w:rFonts w:hint="eastAsia" w:cs="仿宋" w:asciiTheme="minorEastAsia" w:hAnsiTheme="minorEastAsia" w:eastAsiaTheme="minorEastAsia"/>
          <w:color w:val="auto"/>
          <w:sz w:val="24"/>
          <w:szCs w:val="24"/>
          <w:highlight w:val="none"/>
        </w:rPr>
        <w:t>活动，现有以下内容（或条款）存在疑问（或无法理解），特提出询问。</w:t>
      </w:r>
    </w:p>
    <w:p>
      <w:pPr>
        <w:adjustRightInd w:val="0"/>
        <w:snapToGrid w:val="0"/>
        <w:spacing w:line="360" w:lineRule="auto"/>
        <w:ind w:firstLine="480" w:firstLineChars="200"/>
        <w:outlineLvl w:val="1"/>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一、（事项一）</w:t>
      </w:r>
    </w:p>
    <w:p>
      <w:pPr>
        <w:adjustRightInd w:val="0"/>
        <w:snapToGrid w:val="0"/>
        <w:spacing w:line="360" w:lineRule="auto"/>
        <w:ind w:firstLine="480" w:firstLineChars="200"/>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1、（内容或条款）</w:t>
      </w:r>
    </w:p>
    <w:p>
      <w:pPr>
        <w:adjustRightInd w:val="0"/>
        <w:snapToGrid w:val="0"/>
        <w:spacing w:line="360" w:lineRule="auto"/>
        <w:ind w:firstLine="480" w:firstLineChars="200"/>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2、（说明疑问或无法理解原因）</w:t>
      </w:r>
    </w:p>
    <w:p>
      <w:pPr>
        <w:adjustRightInd w:val="0"/>
        <w:snapToGrid w:val="0"/>
        <w:spacing w:line="360" w:lineRule="auto"/>
        <w:ind w:firstLine="480" w:firstLineChars="200"/>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3、（建议）</w:t>
      </w:r>
    </w:p>
    <w:p>
      <w:pPr>
        <w:adjustRightInd w:val="0"/>
        <w:snapToGrid w:val="0"/>
        <w:spacing w:line="360" w:lineRule="auto"/>
        <w:ind w:firstLine="480" w:firstLineChars="200"/>
        <w:outlineLvl w:val="1"/>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二、（事项二）</w:t>
      </w:r>
    </w:p>
    <w:p>
      <w:pPr>
        <w:adjustRightInd w:val="0"/>
        <w:snapToGrid w:val="0"/>
        <w:spacing w:line="360" w:lineRule="auto"/>
        <w:ind w:firstLine="480" w:firstLineChars="200"/>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w:t>
      </w:r>
    </w:p>
    <w:p>
      <w:pPr>
        <w:adjustRightInd w:val="0"/>
        <w:snapToGrid w:val="0"/>
        <w:spacing w:line="360" w:lineRule="auto"/>
        <w:ind w:firstLine="480" w:firstLineChars="200"/>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 xml:space="preserve">随附相关证明材料如下： </w:t>
      </w:r>
    </w:p>
    <w:p>
      <w:pPr>
        <w:spacing w:line="360" w:lineRule="auto"/>
        <w:ind w:firstLine="4228" w:firstLineChars="1762"/>
        <w:rPr>
          <w:rFonts w:hint="eastAsia"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 系 人：</w:t>
      </w:r>
      <w:r>
        <w:rPr>
          <w:rFonts w:hint="eastAsia" w:asciiTheme="minorEastAsia" w:hAnsiTheme="minorEastAsia" w:eastAsiaTheme="minorEastAsia"/>
          <w:color w:val="auto"/>
          <w:sz w:val="24"/>
          <w:highlight w:val="none"/>
          <w:u w:val="single"/>
        </w:rPr>
        <w:t xml:space="preserve">              </w:t>
      </w:r>
    </w:p>
    <w:p>
      <w:pPr>
        <w:spacing w:line="360" w:lineRule="auto"/>
        <w:ind w:firstLine="4228" w:firstLineChars="1762"/>
        <w:rPr>
          <w:rFonts w:hint="eastAsia"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联系电话：</w:t>
      </w:r>
      <w:r>
        <w:rPr>
          <w:rFonts w:hint="eastAsia" w:asciiTheme="minorEastAsia" w:hAnsiTheme="minorEastAsia" w:eastAsiaTheme="minorEastAsia"/>
          <w:color w:val="auto"/>
          <w:sz w:val="24"/>
          <w:highlight w:val="none"/>
          <w:u w:val="single"/>
        </w:rPr>
        <w:t xml:space="preserve">              </w:t>
      </w:r>
    </w:p>
    <w:p>
      <w:pPr>
        <w:tabs>
          <w:tab w:val="left" w:pos="630"/>
        </w:tabs>
        <w:spacing w:line="360" w:lineRule="auto"/>
        <w:ind w:firstLine="4228" w:firstLineChars="1762"/>
        <w:rPr>
          <w:rFonts w:hint="eastAsia"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日    期：</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p>
    <w:p>
      <w:pPr>
        <w:rPr>
          <w:rFonts w:hint="eastAsia" w:asciiTheme="minorEastAsia" w:hAnsiTheme="minorEastAsia" w:eastAsiaTheme="minorEastAsia"/>
          <w:b/>
          <w:color w:val="auto"/>
          <w:sz w:val="52"/>
          <w:highlight w:val="none"/>
        </w:rPr>
      </w:pPr>
      <w:r>
        <w:rPr>
          <w:rFonts w:hint="eastAsia" w:ascii="仿宋" w:hAnsi="仿宋" w:eastAsia="仿宋" w:cs="仿宋"/>
          <w:b/>
          <w:bCs/>
          <w:color w:val="auto"/>
          <w:sz w:val="32"/>
          <w:szCs w:val="44"/>
          <w:highlight w:val="none"/>
        </w:rPr>
        <w:br w:type="page"/>
      </w:r>
    </w:p>
    <w:p>
      <w:pPr>
        <w:jc w:val="center"/>
        <w:outlineLvl w:val="1"/>
        <w:rPr>
          <w:rFonts w:hint="eastAsia" w:ascii="仿宋" w:hAnsi="仿宋" w:eastAsia="仿宋" w:cs="仿宋"/>
          <w:b/>
          <w:bCs/>
          <w:color w:val="auto"/>
          <w:sz w:val="32"/>
          <w:szCs w:val="44"/>
          <w:highlight w:val="none"/>
        </w:rPr>
      </w:pPr>
      <w:r>
        <w:rPr>
          <w:rFonts w:hint="eastAsia" w:ascii="仿宋" w:hAnsi="仿宋" w:eastAsia="仿宋" w:cs="仿宋"/>
          <w:b/>
          <w:bCs/>
          <w:color w:val="auto"/>
          <w:sz w:val="32"/>
          <w:szCs w:val="44"/>
          <w:highlight w:val="none"/>
        </w:rPr>
        <w:t>质疑函范本</w:t>
      </w:r>
    </w:p>
    <w:p>
      <w:pPr>
        <w:adjustRightInd w:val="0"/>
        <w:snapToGrid w:val="0"/>
        <w:spacing w:before="312" w:beforeLines="100" w:line="360" w:lineRule="auto"/>
        <w:outlineLvl w:val="1"/>
        <w:rPr>
          <w:rFonts w:hint="eastAsia" w:cs="仿宋" w:asciiTheme="minorEastAsia" w:hAnsiTheme="minorEastAsia" w:eastAsiaTheme="minorEastAsia"/>
          <w:b/>
          <w:bCs/>
          <w:color w:val="auto"/>
          <w:sz w:val="24"/>
          <w:szCs w:val="24"/>
          <w:highlight w:val="none"/>
        </w:rPr>
      </w:pPr>
      <w:r>
        <w:rPr>
          <w:rFonts w:hint="eastAsia" w:cs="仿宋" w:asciiTheme="minorEastAsia" w:hAnsiTheme="minorEastAsia" w:eastAsiaTheme="minorEastAsia"/>
          <w:b/>
          <w:bCs/>
          <w:color w:val="auto"/>
          <w:sz w:val="24"/>
          <w:szCs w:val="24"/>
          <w:highlight w:val="none"/>
        </w:rPr>
        <w:t>一、质疑供应商基本信息</w:t>
      </w:r>
    </w:p>
    <w:p>
      <w:pPr>
        <w:adjustRightInd w:val="0"/>
        <w:snapToGrid w:val="0"/>
        <w:spacing w:line="360" w:lineRule="auto"/>
        <w:rPr>
          <w:rFonts w:hint="eastAsia"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质疑供应商：</w:t>
      </w:r>
      <w:r>
        <w:rPr>
          <w:rFonts w:hint="eastAsia" w:cs="仿宋" w:asciiTheme="minorEastAsia" w:hAnsiTheme="minorEastAsia" w:eastAsiaTheme="minorEastAsia"/>
          <w:color w:val="auto"/>
          <w:sz w:val="24"/>
          <w:szCs w:val="24"/>
          <w:highlight w:val="none"/>
          <w:u w:val="dotted"/>
        </w:rPr>
        <w:t xml:space="preserve">                                        </w:t>
      </w:r>
    </w:p>
    <w:p>
      <w:pPr>
        <w:adjustRightInd w:val="0"/>
        <w:snapToGrid w:val="0"/>
        <w:spacing w:line="360" w:lineRule="auto"/>
        <w:rPr>
          <w:rFonts w:hint="eastAsia"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地址：</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邮编：</w:t>
      </w:r>
      <w:r>
        <w:rPr>
          <w:rFonts w:hint="eastAsia" w:cs="仿宋" w:asciiTheme="minorEastAsia" w:hAnsiTheme="minorEastAsia" w:eastAsiaTheme="minorEastAsia"/>
          <w:color w:val="auto"/>
          <w:sz w:val="24"/>
          <w:szCs w:val="24"/>
          <w:highlight w:val="none"/>
          <w:u w:val="dotted"/>
        </w:rPr>
        <w:t xml:space="preserve">                             </w:t>
      </w:r>
    </w:p>
    <w:p>
      <w:pPr>
        <w:adjustRightInd w:val="0"/>
        <w:snapToGrid w:val="0"/>
        <w:spacing w:line="360" w:lineRule="auto"/>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联系人：</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联系电话：</w:t>
      </w:r>
      <w:r>
        <w:rPr>
          <w:rFonts w:hint="eastAsia" w:cs="仿宋" w:asciiTheme="minorEastAsia" w:hAnsiTheme="minorEastAsia" w:eastAsiaTheme="minorEastAsia"/>
          <w:color w:val="auto"/>
          <w:sz w:val="24"/>
          <w:szCs w:val="24"/>
          <w:highlight w:val="none"/>
          <w:u w:val="dotted"/>
        </w:rPr>
        <w:t xml:space="preserve">                           </w:t>
      </w:r>
    </w:p>
    <w:p>
      <w:pPr>
        <w:adjustRightInd w:val="0"/>
        <w:snapToGrid w:val="0"/>
        <w:spacing w:line="360" w:lineRule="auto"/>
        <w:rPr>
          <w:rFonts w:hint="eastAsia"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授权代表：</w:t>
      </w:r>
      <w:r>
        <w:rPr>
          <w:rFonts w:hint="eastAsia" w:cs="仿宋" w:asciiTheme="minorEastAsia" w:hAnsiTheme="minorEastAsia" w:eastAsiaTheme="minorEastAsia"/>
          <w:color w:val="auto"/>
          <w:sz w:val="24"/>
          <w:szCs w:val="24"/>
          <w:highlight w:val="none"/>
          <w:u w:val="dotted"/>
        </w:rPr>
        <w:t xml:space="preserve">                                          </w:t>
      </w:r>
    </w:p>
    <w:p>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联系电话：</w:t>
      </w:r>
      <w:r>
        <w:rPr>
          <w:rFonts w:hint="eastAsia" w:cs="仿宋" w:asciiTheme="minorEastAsia" w:hAnsiTheme="minorEastAsia" w:eastAsiaTheme="minorEastAsia"/>
          <w:color w:val="auto"/>
          <w:sz w:val="24"/>
          <w:szCs w:val="24"/>
          <w:highlight w:val="none"/>
          <w:u w:val="dotted"/>
        </w:rPr>
        <w:t xml:space="preserve">                                           </w:t>
      </w:r>
      <w:r>
        <w:rPr>
          <w:rFonts w:cs="仿宋" w:asciiTheme="minorEastAsia" w:hAnsiTheme="minorEastAsia" w:eastAsiaTheme="minorEastAsia"/>
          <w:color w:val="auto"/>
          <w:sz w:val="24"/>
          <w:szCs w:val="24"/>
          <w:highlight w:val="none"/>
        </w:rPr>
        <w:t xml:space="preserve"> </w:t>
      </w:r>
    </w:p>
    <w:p>
      <w:pPr>
        <w:adjustRightInd w:val="0"/>
        <w:snapToGrid w:val="0"/>
        <w:spacing w:line="360" w:lineRule="auto"/>
        <w:rPr>
          <w:rFonts w:hint="eastAsia" w:cs="仿宋" w:asciiTheme="minorEastAsia" w:hAnsiTheme="minorEastAsia" w:eastAsiaTheme="minorEastAsia"/>
          <w:color w:val="auto"/>
          <w:sz w:val="24"/>
          <w:szCs w:val="24"/>
          <w:highlight w:val="none"/>
        </w:rPr>
      </w:pPr>
    </w:p>
    <w:p>
      <w:pPr>
        <w:adjustRightInd w:val="0"/>
        <w:snapToGrid w:val="0"/>
        <w:spacing w:line="360" w:lineRule="auto"/>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地址：</w:t>
      </w:r>
      <w:r>
        <w:rPr>
          <w:rFonts w:cs="仿宋" w:asciiTheme="minorEastAsia" w:hAnsiTheme="minorEastAsia" w:eastAsiaTheme="minorEastAsia"/>
          <w:color w:val="auto"/>
          <w:sz w:val="24"/>
          <w:szCs w:val="24"/>
          <w:highlight w:val="none"/>
        </w:rPr>
        <w:t xml:space="preserve"> </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邮编：</w:t>
      </w:r>
      <w:r>
        <w:rPr>
          <w:rFonts w:hint="eastAsia" w:cs="仿宋" w:asciiTheme="minorEastAsia" w:hAnsiTheme="minorEastAsia" w:eastAsiaTheme="minorEastAsia"/>
          <w:color w:val="auto"/>
          <w:sz w:val="24"/>
          <w:szCs w:val="24"/>
          <w:highlight w:val="none"/>
          <w:u w:val="dotted"/>
        </w:rPr>
        <w:t xml:space="preserve">                                </w:t>
      </w:r>
    </w:p>
    <w:p>
      <w:pPr>
        <w:adjustRightInd w:val="0"/>
        <w:snapToGrid w:val="0"/>
        <w:spacing w:line="360" w:lineRule="auto"/>
        <w:outlineLvl w:val="1"/>
        <w:rPr>
          <w:rFonts w:hint="eastAsia" w:cs="仿宋" w:asciiTheme="minorEastAsia" w:hAnsiTheme="minorEastAsia" w:eastAsiaTheme="minorEastAsia"/>
          <w:b/>
          <w:bCs/>
          <w:color w:val="auto"/>
          <w:sz w:val="24"/>
          <w:szCs w:val="24"/>
          <w:highlight w:val="none"/>
        </w:rPr>
      </w:pPr>
      <w:r>
        <w:rPr>
          <w:rFonts w:hint="eastAsia" w:cs="仿宋" w:asciiTheme="minorEastAsia" w:hAnsiTheme="minorEastAsia" w:eastAsiaTheme="minorEastAsia"/>
          <w:b/>
          <w:bCs/>
          <w:color w:val="auto"/>
          <w:sz w:val="24"/>
          <w:szCs w:val="24"/>
          <w:highlight w:val="none"/>
        </w:rPr>
        <w:t>二、质疑项目基本情况</w:t>
      </w:r>
    </w:p>
    <w:p>
      <w:pPr>
        <w:adjustRightInd w:val="0"/>
        <w:snapToGrid w:val="0"/>
        <w:spacing w:line="360" w:lineRule="auto"/>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质疑项目的名称：</w:t>
      </w:r>
      <w:r>
        <w:rPr>
          <w:rFonts w:hint="eastAsia" w:cs="仿宋" w:asciiTheme="minorEastAsia" w:hAnsiTheme="minorEastAsia" w:eastAsiaTheme="minorEastAsia"/>
          <w:color w:val="auto"/>
          <w:sz w:val="24"/>
          <w:szCs w:val="24"/>
          <w:highlight w:val="none"/>
          <w:u w:val="dotted"/>
        </w:rPr>
        <w:t xml:space="preserve">                                      </w:t>
      </w:r>
    </w:p>
    <w:p>
      <w:pPr>
        <w:adjustRightInd w:val="0"/>
        <w:snapToGrid w:val="0"/>
        <w:spacing w:line="360" w:lineRule="auto"/>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质疑项目的编号：</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包号：</w:t>
      </w:r>
      <w:r>
        <w:rPr>
          <w:rFonts w:hint="eastAsia" w:cs="仿宋" w:asciiTheme="minorEastAsia" w:hAnsiTheme="minorEastAsia" w:eastAsiaTheme="minorEastAsia"/>
          <w:color w:val="auto"/>
          <w:sz w:val="24"/>
          <w:szCs w:val="24"/>
          <w:highlight w:val="none"/>
          <w:u w:val="dotted"/>
        </w:rPr>
        <w:t xml:space="preserve">                 </w:t>
      </w:r>
    </w:p>
    <w:p>
      <w:pPr>
        <w:adjustRightInd w:val="0"/>
        <w:snapToGrid w:val="0"/>
        <w:spacing w:line="360" w:lineRule="auto"/>
        <w:rPr>
          <w:rFonts w:hint="eastAsia"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lang w:eastAsia="zh-CN"/>
        </w:rPr>
        <w:t>招标人</w:t>
      </w:r>
      <w:r>
        <w:rPr>
          <w:rFonts w:hint="eastAsia" w:cs="仿宋" w:asciiTheme="minorEastAsia" w:hAnsiTheme="minorEastAsia" w:eastAsiaTheme="minorEastAsia"/>
          <w:color w:val="auto"/>
          <w:sz w:val="24"/>
          <w:szCs w:val="24"/>
          <w:highlight w:val="none"/>
        </w:rPr>
        <w:t>名称：</w:t>
      </w:r>
      <w:r>
        <w:rPr>
          <w:rFonts w:hint="eastAsia" w:cs="仿宋" w:asciiTheme="minorEastAsia" w:hAnsiTheme="minorEastAsia" w:eastAsiaTheme="minorEastAsia"/>
          <w:color w:val="auto"/>
          <w:sz w:val="24"/>
          <w:szCs w:val="24"/>
          <w:highlight w:val="none"/>
          <w:u w:val="dotted"/>
        </w:rPr>
        <w:t xml:space="preserve">                                         </w:t>
      </w:r>
    </w:p>
    <w:p>
      <w:pPr>
        <w:adjustRightInd w:val="0"/>
        <w:snapToGrid w:val="0"/>
        <w:spacing w:line="360" w:lineRule="auto"/>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采购文件获取日期：</w:t>
      </w:r>
      <w:r>
        <w:rPr>
          <w:rFonts w:hint="eastAsia" w:cs="仿宋" w:asciiTheme="minorEastAsia" w:hAnsiTheme="minorEastAsia" w:eastAsiaTheme="minorEastAsia"/>
          <w:color w:val="auto"/>
          <w:sz w:val="24"/>
          <w:szCs w:val="24"/>
          <w:highlight w:val="none"/>
          <w:u w:val="dotted"/>
        </w:rPr>
        <w:t xml:space="preserve">                                           </w:t>
      </w:r>
    </w:p>
    <w:p>
      <w:pPr>
        <w:adjustRightInd w:val="0"/>
        <w:snapToGrid w:val="0"/>
        <w:spacing w:line="360" w:lineRule="auto"/>
        <w:outlineLvl w:val="1"/>
        <w:rPr>
          <w:rFonts w:hint="eastAsia" w:cs="仿宋" w:asciiTheme="minorEastAsia" w:hAnsiTheme="minorEastAsia" w:eastAsiaTheme="minorEastAsia"/>
          <w:b/>
          <w:bCs/>
          <w:color w:val="auto"/>
          <w:sz w:val="24"/>
          <w:szCs w:val="24"/>
          <w:highlight w:val="none"/>
        </w:rPr>
      </w:pPr>
      <w:r>
        <w:rPr>
          <w:rFonts w:hint="eastAsia" w:cs="仿宋" w:asciiTheme="minorEastAsia" w:hAnsiTheme="minorEastAsia" w:eastAsiaTheme="minorEastAsia"/>
          <w:b/>
          <w:bCs/>
          <w:color w:val="auto"/>
          <w:sz w:val="24"/>
          <w:szCs w:val="24"/>
          <w:highlight w:val="none"/>
        </w:rPr>
        <w:t>三、质疑事项具体内容</w:t>
      </w:r>
    </w:p>
    <w:p>
      <w:pPr>
        <w:adjustRightInd w:val="0"/>
        <w:snapToGrid w:val="0"/>
        <w:spacing w:line="360" w:lineRule="auto"/>
        <w:rPr>
          <w:rFonts w:hint="eastAsia"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质疑事项1：</w:t>
      </w:r>
      <w:r>
        <w:rPr>
          <w:rFonts w:hint="eastAsia" w:cs="仿宋" w:asciiTheme="minorEastAsia" w:hAnsiTheme="minorEastAsia" w:eastAsiaTheme="minorEastAsia"/>
          <w:color w:val="auto"/>
          <w:sz w:val="24"/>
          <w:szCs w:val="24"/>
          <w:highlight w:val="none"/>
          <w:u w:val="dotted"/>
        </w:rPr>
        <w:t xml:space="preserve">                                         </w:t>
      </w:r>
    </w:p>
    <w:p>
      <w:pPr>
        <w:adjustRightInd w:val="0"/>
        <w:snapToGrid w:val="0"/>
        <w:spacing w:line="360" w:lineRule="auto"/>
        <w:rPr>
          <w:rFonts w:hint="eastAsia"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事实依据：</w:t>
      </w:r>
      <w:r>
        <w:rPr>
          <w:rFonts w:hint="eastAsia" w:cs="仿宋" w:asciiTheme="minorEastAsia" w:hAnsiTheme="minorEastAsia" w:eastAsiaTheme="minorEastAsia"/>
          <w:color w:val="auto"/>
          <w:sz w:val="24"/>
          <w:szCs w:val="24"/>
          <w:highlight w:val="none"/>
          <w:u w:val="dotted"/>
        </w:rPr>
        <w:t xml:space="preserve">                                          </w:t>
      </w:r>
    </w:p>
    <w:p>
      <w:pPr>
        <w:adjustRightInd w:val="0"/>
        <w:snapToGrid w:val="0"/>
        <w:spacing w:line="360" w:lineRule="auto"/>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u w:val="dotted"/>
        </w:rPr>
        <w:t xml:space="preserve">                                                       </w:t>
      </w:r>
    </w:p>
    <w:p>
      <w:pPr>
        <w:adjustRightInd w:val="0"/>
        <w:snapToGrid w:val="0"/>
        <w:spacing w:line="360" w:lineRule="auto"/>
        <w:rPr>
          <w:rFonts w:hint="eastAsia"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法律依据：</w:t>
      </w:r>
      <w:r>
        <w:rPr>
          <w:rFonts w:hint="eastAsia" w:cs="仿宋" w:asciiTheme="minorEastAsia" w:hAnsiTheme="minorEastAsia" w:eastAsiaTheme="minorEastAsia"/>
          <w:color w:val="auto"/>
          <w:sz w:val="24"/>
          <w:szCs w:val="24"/>
          <w:highlight w:val="none"/>
          <w:u w:val="dotted"/>
        </w:rPr>
        <w:t xml:space="preserve">                                          </w:t>
      </w:r>
    </w:p>
    <w:p>
      <w:pPr>
        <w:adjustRightInd w:val="0"/>
        <w:snapToGrid w:val="0"/>
        <w:spacing w:line="360" w:lineRule="auto"/>
        <w:rPr>
          <w:rFonts w:hint="eastAsia"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u w:val="dotted"/>
        </w:rPr>
        <w:t xml:space="preserve">                                                     </w:t>
      </w:r>
    </w:p>
    <w:p>
      <w:pPr>
        <w:adjustRightInd w:val="0"/>
        <w:snapToGrid w:val="0"/>
        <w:spacing w:line="360" w:lineRule="auto"/>
        <w:rPr>
          <w:rFonts w:hint="eastAsia"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质疑事项2</w:t>
      </w:r>
    </w:p>
    <w:p>
      <w:pPr>
        <w:adjustRightInd w:val="0"/>
        <w:snapToGrid w:val="0"/>
        <w:spacing w:line="360" w:lineRule="auto"/>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w:t>
      </w:r>
    </w:p>
    <w:p>
      <w:pPr>
        <w:adjustRightInd w:val="0"/>
        <w:snapToGrid w:val="0"/>
        <w:spacing w:line="360" w:lineRule="auto"/>
        <w:outlineLvl w:val="1"/>
        <w:rPr>
          <w:rFonts w:hint="eastAsia" w:cs="仿宋" w:asciiTheme="minorEastAsia" w:hAnsiTheme="minorEastAsia" w:eastAsiaTheme="minorEastAsia"/>
          <w:b/>
          <w:bCs/>
          <w:color w:val="auto"/>
          <w:sz w:val="24"/>
          <w:szCs w:val="24"/>
          <w:highlight w:val="none"/>
        </w:rPr>
      </w:pPr>
      <w:r>
        <w:rPr>
          <w:rFonts w:hint="eastAsia" w:cs="仿宋" w:asciiTheme="minorEastAsia" w:hAnsiTheme="minorEastAsia" w:eastAsiaTheme="minorEastAsia"/>
          <w:b/>
          <w:bCs/>
          <w:color w:val="auto"/>
          <w:sz w:val="24"/>
          <w:szCs w:val="24"/>
          <w:highlight w:val="none"/>
        </w:rPr>
        <w:t>四、与质疑事项相关的质疑请求</w:t>
      </w:r>
    </w:p>
    <w:p>
      <w:pPr>
        <w:adjustRightInd w:val="0"/>
        <w:snapToGrid w:val="0"/>
        <w:spacing w:line="360" w:lineRule="auto"/>
        <w:rPr>
          <w:rFonts w:hint="eastAsia"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请求：</w:t>
      </w:r>
      <w:r>
        <w:rPr>
          <w:rFonts w:hint="eastAsia" w:cs="仿宋" w:asciiTheme="minorEastAsia" w:hAnsiTheme="minorEastAsia" w:eastAsiaTheme="minorEastAsia"/>
          <w:color w:val="auto"/>
          <w:sz w:val="24"/>
          <w:szCs w:val="24"/>
          <w:highlight w:val="none"/>
          <w:u w:val="dotted"/>
        </w:rPr>
        <w:t xml:space="preserve">                                               </w:t>
      </w:r>
    </w:p>
    <w:p>
      <w:pPr>
        <w:spacing w:line="360" w:lineRule="auto"/>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签字（签章）：                   公章：                      </w:t>
      </w:r>
    </w:p>
    <w:p>
      <w:pPr>
        <w:spacing w:line="360" w:lineRule="auto"/>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日期：    </w:t>
      </w:r>
    </w:p>
    <w:p>
      <w:pPr>
        <w:widowControl/>
        <w:jc w:val="left"/>
        <w:rPr>
          <w:rFonts w:hint="eastAsia" w:ascii="仿宋" w:hAnsi="仿宋" w:eastAsia="仿宋" w:cs="仿宋"/>
          <w:color w:val="auto"/>
          <w:sz w:val="32"/>
          <w:szCs w:val="32"/>
          <w:highlight w:val="none"/>
        </w:rPr>
      </w:pPr>
      <w:r>
        <w:rPr>
          <w:rFonts w:ascii="仿宋" w:hAnsi="仿宋" w:eastAsia="仿宋" w:cs="仿宋"/>
          <w:color w:val="auto"/>
          <w:sz w:val="32"/>
          <w:szCs w:val="32"/>
          <w:highlight w:val="none"/>
        </w:rPr>
        <w:br w:type="page"/>
      </w:r>
    </w:p>
    <w:p>
      <w:pPr>
        <w:outlineLvl w:val="0"/>
        <w:rPr>
          <w:rFonts w:hint="eastAsia" w:asciiTheme="minorEastAsia" w:hAnsiTheme="minorEastAsia" w:eastAsiaTheme="minorEastAsia"/>
          <w:b/>
          <w:color w:val="auto"/>
          <w:sz w:val="28"/>
          <w:szCs w:val="32"/>
          <w:highlight w:val="none"/>
        </w:rPr>
      </w:pPr>
      <w:r>
        <w:rPr>
          <w:rFonts w:hint="eastAsia" w:asciiTheme="minorEastAsia" w:hAnsiTheme="minorEastAsia" w:eastAsiaTheme="minorEastAsia"/>
          <w:b/>
          <w:color w:val="auto"/>
          <w:sz w:val="28"/>
          <w:szCs w:val="32"/>
          <w:highlight w:val="none"/>
        </w:rPr>
        <w:t>质疑函制作说明：</w:t>
      </w:r>
    </w:p>
    <w:p>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1.供应商提出质疑时，应提交质疑函和必要的证明材料。</w:t>
      </w:r>
    </w:p>
    <w:p>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3.质疑供应商若对项目的某一分包进行质疑，质疑函中应列明具体分包号。</w:t>
      </w:r>
    </w:p>
    <w:p>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4.质疑函的质疑事项应具体、明确，并有必要的事实依据和法律依据。</w:t>
      </w:r>
    </w:p>
    <w:p>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5.质疑函的质疑请求应与质疑事项相关。</w:t>
      </w:r>
    </w:p>
    <w:p>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71AF3248-E97B-4E4F-8BE1-F7F89BFF7DFB}"/>
  </w:font>
  <w:font w:name="Arial">
    <w:panose1 w:val="020B0604020202020204"/>
    <w:charset w:val="01"/>
    <w:family w:val="swiss"/>
    <w:pitch w:val="default"/>
    <w:sig w:usb0="E0002EFF" w:usb1="C000785B" w:usb2="00000009" w:usb3="00000000" w:csb0="400001FF" w:csb1="FFFF0000"/>
    <w:embedRegular r:id="rId2" w:fontKey="{F69386E3-4929-41E3-851E-6FDE5A43B3AC}"/>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3" w:fontKey="{C1FC802C-AFBB-42EF-87EB-537F7C97CED2}"/>
  </w:font>
  <w:font w:name="@微软简标宋">
    <w:altName w:val="@宋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panose1 w:val="02020509000000000000"/>
    <w:charset w:val="88"/>
    <w:family w:val="modern"/>
    <w:pitch w:val="default"/>
    <w:sig w:usb0="A00002FF" w:usb1="28CFFCFA" w:usb2="00000016" w:usb3="00000000" w:csb0="00100001" w:csb1="00000000"/>
  </w:font>
  <w:font w:name="幼圆">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embedRegular r:id="rId4" w:fontKey="{2BAFFD33-2BD7-4E8C-BB51-88F83F581DFB}"/>
  </w:font>
  <w:font w:name="@宋体">
    <w:panose1 w:val="02010600030101010101"/>
    <w:charset w:val="86"/>
    <w:family w:val="auto"/>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hint="eastAsia" w:asciiTheme="minorEastAsia" w:hAnsiTheme="minorEastAsia" w:eastAsiaTheme="minorEastAsia"/>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hint="eastAsia"/>
      </w:rPr>
    </w:pPr>
    <w:r>
      <w:rPr>
        <w:rFonts w:asciiTheme="minorEastAsia" w:hAnsiTheme="minorEastAsia" w:eastAsiaTheme="minorEastAsia"/>
        <w:sz w:val="21"/>
        <w:szCs w:val="21"/>
      </w:rPr>
      <w:t>第</w:t>
    </w:r>
    <w:sdt>
      <w:sdtPr>
        <w:rPr>
          <w:rFonts w:asciiTheme="minorEastAsia" w:hAnsiTheme="minorEastAsia" w:eastAsiaTheme="minorEastAsia"/>
          <w:sz w:val="21"/>
          <w:szCs w:val="21"/>
        </w:rPr>
        <w:id w:val="-864518636"/>
      </w:sdtPr>
      <w:sdtEndPr>
        <w:rPr>
          <w:rFonts w:asciiTheme="minorEastAsia" w:hAnsiTheme="minorEastAsia" w:eastAsiaTheme="minorEastAsia"/>
          <w:sz w:val="21"/>
          <w:szCs w:val="21"/>
        </w:rPr>
      </w:sdtEndPr>
      <w:sdtContent>
        <w:sdt>
          <w:sdtPr>
            <w:rPr>
              <w:rFonts w:asciiTheme="minorEastAsia" w:hAnsiTheme="minorEastAsia" w:eastAsiaTheme="minorEastAsia"/>
              <w:sz w:val="21"/>
              <w:szCs w:val="21"/>
            </w:rPr>
            <w:id w:val="-1669238322"/>
          </w:sdtPr>
          <w:sdtEndPr>
            <w:rPr>
              <w:rFonts w:hint="default" w:asciiTheme="minorEastAsia" w:hAnsiTheme="minorEastAsia" w:eastAsiaTheme="minorEastAsia"/>
              <w:sz w:val="21"/>
              <w:szCs w:val="21"/>
              <w:lang w:val="en-US"/>
            </w:rPr>
          </w:sdtEndPr>
          <w:sdtContent>
            <w:r>
              <w:rPr>
                <w:rFonts w:asciiTheme="minorEastAsia" w:hAnsiTheme="minorEastAsia" w:eastAsiaTheme="minorEastAsia"/>
                <w:sz w:val="21"/>
                <w:szCs w:val="21"/>
                <w:lang w:val="zh-CN"/>
              </w:rPr>
              <w:t xml:space="preserve"> </w:t>
            </w:r>
            <w:r>
              <w:rPr>
                <w:rFonts w:asciiTheme="minorEastAsia" w:hAnsiTheme="minorEastAsia" w:eastAsiaTheme="minorEastAsia"/>
                <w:b/>
                <w:bCs/>
                <w:sz w:val="21"/>
                <w:szCs w:val="21"/>
              </w:rPr>
              <w:fldChar w:fldCharType="begin"/>
            </w:r>
            <w:r>
              <w:rPr>
                <w:rFonts w:asciiTheme="minorEastAsia" w:hAnsiTheme="minorEastAsia" w:eastAsiaTheme="minorEastAsia"/>
                <w:b/>
                <w:bCs/>
                <w:sz w:val="21"/>
                <w:szCs w:val="21"/>
              </w:rPr>
              <w:instrText xml:space="preserve">PAGE</w:instrText>
            </w:r>
            <w:r>
              <w:rPr>
                <w:rFonts w:asciiTheme="minorEastAsia" w:hAnsiTheme="minorEastAsia" w:eastAsiaTheme="minorEastAsia"/>
                <w:b/>
                <w:bCs/>
                <w:sz w:val="21"/>
                <w:szCs w:val="21"/>
              </w:rPr>
              <w:fldChar w:fldCharType="separate"/>
            </w:r>
            <w:r>
              <w:rPr>
                <w:rFonts w:asciiTheme="minorEastAsia" w:hAnsiTheme="minorEastAsia" w:eastAsiaTheme="minorEastAsia"/>
                <w:b/>
                <w:bCs/>
                <w:sz w:val="21"/>
                <w:szCs w:val="21"/>
              </w:rPr>
              <w:t>1</w:t>
            </w:r>
            <w:r>
              <w:rPr>
                <w:rFonts w:asciiTheme="minorEastAsia" w:hAnsiTheme="minorEastAsia" w:eastAsiaTheme="minorEastAsia"/>
                <w:b/>
                <w:bCs/>
                <w:sz w:val="21"/>
                <w:szCs w:val="21"/>
              </w:rPr>
              <w:fldChar w:fldCharType="end"/>
            </w:r>
            <w:r>
              <w:rPr>
                <w:rFonts w:asciiTheme="minorEastAsia" w:hAnsiTheme="minorEastAsia" w:eastAsiaTheme="minorEastAsia"/>
                <w:sz w:val="21"/>
                <w:szCs w:val="21"/>
                <w:lang w:val="zh-CN"/>
              </w:rPr>
              <w:t xml:space="preserve"> 页/共 </w:t>
            </w:r>
            <w:r>
              <w:rPr>
                <w:rFonts w:hint="eastAsia" w:asciiTheme="minorEastAsia" w:hAnsiTheme="minorEastAsia" w:eastAsiaTheme="minorEastAsia"/>
                <w:b/>
                <w:bCs/>
                <w:sz w:val="21"/>
                <w:szCs w:val="21"/>
                <w:lang w:val="en-US" w:eastAsia="zh-CN"/>
              </w:rPr>
              <w:t>46</w:t>
            </w:r>
          </w:sdtContent>
        </w:sdt>
        <w:r>
          <w:rPr>
            <w:rFonts w:hint="eastAsia" w:asciiTheme="minorEastAsia" w:hAnsiTheme="minorEastAsia" w:eastAsiaTheme="minorEastAsia"/>
            <w:sz w:val="21"/>
            <w:szCs w:val="21"/>
          </w:rPr>
          <w:t xml:space="preserve"> 页</w:t>
        </w:r>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4" w:space="1"/>
      </w:pBdr>
      <w:rPr>
        <w:rFonts w:hint="eastAsia" w:ascii="宋体" w:hAnsi="宋体" w:eastAsia="宋体" w:cs="宋体"/>
        <w:b w:val="0"/>
        <w:bCs w:val="0"/>
        <w:sz w:val="22"/>
        <w:szCs w:val="22"/>
        <w:lang w:val="en-US" w:eastAsia="zh-CN"/>
      </w:rPr>
    </w:pPr>
    <w:r>
      <w:rPr>
        <w:rFonts w:hint="eastAsia" w:ascii="宋体" w:hAnsi="宋体" w:eastAsia="宋体"/>
        <w:b w:val="0"/>
        <w:bCs w:val="0"/>
        <w:sz w:val="22"/>
        <w:szCs w:val="16"/>
        <w:highlight w:val="none"/>
        <w:u w:val="none"/>
        <w:lang w:eastAsia="zh-CN"/>
      </w:rPr>
      <w:t>二等水准观测劳务辅助项目</w:t>
    </w:r>
    <w:r>
      <w:rPr>
        <w:rFonts w:hint="eastAsia" w:ascii="宋体" w:hAnsi="宋体" w:eastAsia="宋体" w:cs="宋体"/>
        <w:b w:val="0"/>
        <w:bCs w:val="0"/>
        <w:kern w:val="44"/>
        <w:sz w:val="22"/>
        <w:szCs w:val="22"/>
        <w:u w:val="none"/>
        <w:lang w:val="en-US" w:eastAsia="zh-CN"/>
      </w:rPr>
      <w:t xml:space="preserve"> </w:t>
    </w:r>
    <w:r>
      <w:rPr>
        <w:rFonts w:hint="eastAsia" w:ascii="宋体" w:hAnsi="宋体" w:eastAsia="宋体" w:cs="宋体"/>
        <w:b w:val="0"/>
        <w:bCs w:val="0"/>
        <w:kern w:val="44"/>
        <w:sz w:val="22"/>
        <w:szCs w:val="22"/>
        <w:lang w:val="en-US" w:eastAsia="zh-CN"/>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2E5297"/>
    <w:multiLevelType w:val="singleLevel"/>
    <w:tmpl w:val="8F2E5297"/>
    <w:lvl w:ilvl="0" w:tentative="0">
      <w:start w:val="1"/>
      <w:numFmt w:val="decimal"/>
      <w:lvlText w:val="%1."/>
      <w:lvlJc w:val="left"/>
      <w:pPr>
        <w:ind w:left="425" w:hanging="425"/>
      </w:pPr>
      <w:rPr>
        <w:rFonts w:hint="default"/>
      </w:rPr>
    </w:lvl>
  </w:abstractNum>
  <w:abstractNum w:abstractNumId="1">
    <w:nsid w:val="A422D2A2"/>
    <w:multiLevelType w:val="singleLevel"/>
    <w:tmpl w:val="A422D2A2"/>
    <w:lvl w:ilvl="0" w:tentative="0">
      <w:start w:val="1"/>
      <w:numFmt w:val="decimal"/>
      <w:suff w:val="nothing"/>
      <w:lvlText w:val="%1．"/>
      <w:lvlJc w:val="left"/>
      <w:pPr>
        <w:ind w:left="0" w:firstLine="400"/>
      </w:pPr>
      <w:rPr>
        <w:rFonts w:hint="default"/>
      </w:rPr>
    </w:lvl>
  </w:abstractNum>
  <w:abstractNum w:abstractNumId="2">
    <w:nsid w:val="C394BF18"/>
    <w:multiLevelType w:val="multilevel"/>
    <w:tmpl w:val="C394BF18"/>
    <w:lvl w:ilvl="0" w:tentative="0">
      <w:start w:val="1"/>
      <w:numFmt w:val="chineseCounting"/>
      <w:suff w:val="nothing"/>
      <w:lvlText w:val="%1、"/>
      <w:lvlJc w:val="left"/>
      <w:pPr>
        <w:ind w:left="0" w:firstLine="0"/>
      </w:pPr>
      <w:rPr>
        <w:rFonts w:hint="eastAsia"/>
      </w:rPr>
    </w:lvl>
    <w:lvl w:ilvl="1" w:tentative="0">
      <w:start w:val="1"/>
      <w:numFmt w:val="chineseCounting"/>
      <w:pStyle w:val="4"/>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3">
    <w:nsid w:val="E8EB3C4D"/>
    <w:multiLevelType w:val="singleLevel"/>
    <w:tmpl w:val="E8EB3C4D"/>
    <w:lvl w:ilvl="0" w:tentative="0">
      <w:start w:val="1"/>
      <w:numFmt w:val="chineseCounting"/>
      <w:suff w:val="nothing"/>
      <w:lvlText w:val="%1、"/>
      <w:lvlJc w:val="left"/>
      <w:pPr>
        <w:ind w:left="0" w:firstLine="420"/>
      </w:pPr>
      <w:rPr>
        <w:rFonts w:hint="eastAsia"/>
      </w:rPr>
    </w:lvl>
  </w:abstractNum>
  <w:abstractNum w:abstractNumId="4">
    <w:nsid w:val="03CA0CBD"/>
    <w:multiLevelType w:val="singleLevel"/>
    <w:tmpl w:val="03CA0CBD"/>
    <w:lvl w:ilvl="0" w:tentative="0">
      <w:start w:val="1"/>
      <w:numFmt w:val="decimal"/>
      <w:lvlText w:val="%1."/>
      <w:lvlJc w:val="left"/>
      <w:pPr>
        <w:tabs>
          <w:tab w:val="left" w:pos="312"/>
        </w:tabs>
      </w:pPr>
    </w:lvl>
  </w:abstractNum>
  <w:abstractNum w:abstractNumId="5">
    <w:nsid w:val="3C68A86D"/>
    <w:multiLevelType w:val="singleLevel"/>
    <w:tmpl w:val="3C68A86D"/>
    <w:lvl w:ilvl="0" w:tentative="0">
      <w:start w:val="1"/>
      <w:numFmt w:val="decimal"/>
      <w:suff w:val="nothing"/>
      <w:lvlText w:val="%1．"/>
      <w:lvlJc w:val="left"/>
      <w:pPr>
        <w:ind w:left="0" w:firstLine="400"/>
      </w:pPr>
      <w:rPr>
        <w:rFonts w:hint="default"/>
      </w:rPr>
    </w:lvl>
  </w:abstractNum>
  <w:abstractNum w:abstractNumId="6">
    <w:nsid w:val="65848618"/>
    <w:multiLevelType w:val="singleLevel"/>
    <w:tmpl w:val="65848618"/>
    <w:lvl w:ilvl="0" w:tentative="0">
      <w:start w:val="1"/>
      <w:numFmt w:val="chineseCounting"/>
      <w:suff w:val="nothing"/>
      <w:lvlText w:val="%1、"/>
      <w:lvlJc w:val="left"/>
      <w:rPr>
        <w:rFonts w:hint="eastAsia"/>
      </w:rPr>
    </w:lvl>
  </w:abstractNum>
  <w:num w:numId="1">
    <w:abstractNumId w:val="2"/>
  </w:num>
  <w:num w:numId="2">
    <w:abstractNumId w:val="5"/>
  </w:num>
  <w:num w:numId="3">
    <w:abstractNumId w:val="1"/>
  </w:num>
  <w:num w:numId="4">
    <w:abstractNumId w:val="3"/>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5NzE0Mjk1YTU2NWY0OGRlNGNhN2E2Y2YzZDY3OGEifQ=="/>
  </w:docVars>
  <w:rsids>
    <w:rsidRoot w:val="00276BA1"/>
    <w:rsid w:val="0000043F"/>
    <w:rsid w:val="000037F9"/>
    <w:rsid w:val="00004629"/>
    <w:rsid w:val="000049DA"/>
    <w:rsid w:val="000056B7"/>
    <w:rsid w:val="000131F7"/>
    <w:rsid w:val="00014039"/>
    <w:rsid w:val="00016B6C"/>
    <w:rsid w:val="00020B57"/>
    <w:rsid w:val="00042139"/>
    <w:rsid w:val="00042B14"/>
    <w:rsid w:val="00044F49"/>
    <w:rsid w:val="000450C3"/>
    <w:rsid w:val="00050A3F"/>
    <w:rsid w:val="000513C9"/>
    <w:rsid w:val="000613FC"/>
    <w:rsid w:val="000648D2"/>
    <w:rsid w:val="00064DE6"/>
    <w:rsid w:val="00070E0E"/>
    <w:rsid w:val="0007307D"/>
    <w:rsid w:val="00076DB7"/>
    <w:rsid w:val="00080FEB"/>
    <w:rsid w:val="00084E1F"/>
    <w:rsid w:val="000855E8"/>
    <w:rsid w:val="0009118D"/>
    <w:rsid w:val="00094D41"/>
    <w:rsid w:val="000966B5"/>
    <w:rsid w:val="00097CB9"/>
    <w:rsid w:val="000A6252"/>
    <w:rsid w:val="000A6693"/>
    <w:rsid w:val="000A7970"/>
    <w:rsid w:val="000A7D94"/>
    <w:rsid w:val="000B1511"/>
    <w:rsid w:val="000B175A"/>
    <w:rsid w:val="000C1DB1"/>
    <w:rsid w:val="000C5E28"/>
    <w:rsid w:val="000D3F37"/>
    <w:rsid w:val="000E0947"/>
    <w:rsid w:val="000E17CD"/>
    <w:rsid w:val="000E3C74"/>
    <w:rsid w:val="000E3F9B"/>
    <w:rsid w:val="000E6689"/>
    <w:rsid w:val="000E6A4A"/>
    <w:rsid w:val="000F172B"/>
    <w:rsid w:val="000F2198"/>
    <w:rsid w:val="000F39B6"/>
    <w:rsid w:val="000F6B7B"/>
    <w:rsid w:val="00100B0F"/>
    <w:rsid w:val="0010187C"/>
    <w:rsid w:val="001037E3"/>
    <w:rsid w:val="00117FD2"/>
    <w:rsid w:val="0012143A"/>
    <w:rsid w:val="00137887"/>
    <w:rsid w:val="00140687"/>
    <w:rsid w:val="001439ED"/>
    <w:rsid w:val="00146421"/>
    <w:rsid w:val="001479BF"/>
    <w:rsid w:val="00151A7F"/>
    <w:rsid w:val="00155F64"/>
    <w:rsid w:val="00157856"/>
    <w:rsid w:val="00160729"/>
    <w:rsid w:val="00166ED8"/>
    <w:rsid w:val="001714C9"/>
    <w:rsid w:val="0018119B"/>
    <w:rsid w:val="001844AB"/>
    <w:rsid w:val="001853C7"/>
    <w:rsid w:val="001944B8"/>
    <w:rsid w:val="0019645F"/>
    <w:rsid w:val="00196DA3"/>
    <w:rsid w:val="001A164E"/>
    <w:rsid w:val="001A3468"/>
    <w:rsid w:val="001A68E5"/>
    <w:rsid w:val="001B2A54"/>
    <w:rsid w:val="001B5014"/>
    <w:rsid w:val="001B7327"/>
    <w:rsid w:val="001C3EBE"/>
    <w:rsid w:val="001C5C66"/>
    <w:rsid w:val="001D22EA"/>
    <w:rsid w:val="001D53B4"/>
    <w:rsid w:val="001F28D2"/>
    <w:rsid w:val="001F2F45"/>
    <w:rsid w:val="001F3023"/>
    <w:rsid w:val="001F35F6"/>
    <w:rsid w:val="001F74CA"/>
    <w:rsid w:val="002003B6"/>
    <w:rsid w:val="0020244A"/>
    <w:rsid w:val="002049B4"/>
    <w:rsid w:val="0020520B"/>
    <w:rsid w:val="002076AD"/>
    <w:rsid w:val="0020774C"/>
    <w:rsid w:val="00213C55"/>
    <w:rsid w:val="00220207"/>
    <w:rsid w:val="00223CF4"/>
    <w:rsid w:val="00224C4A"/>
    <w:rsid w:val="0023255D"/>
    <w:rsid w:val="0023407E"/>
    <w:rsid w:val="00240B40"/>
    <w:rsid w:val="00244182"/>
    <w:rsid w:val="00245629"/>
    <w:rsid w:val="0025582D"/>
    <w:rsid w:val="00260B94"/>
    <w:rsid w:val="00264F2E"/>
    <w:rsid w:val="00271245"/>
    <w:rsid w:val="00274A9E"/>
    <w:rsid w:val="0027532D"/>
    <w:rsid w:val="00276BA1"/>
    <w:rsid w:val="00284B7A"/>
    <w:rsid w:val="00294C71"/>
    <w:rsid w:val="002A1A1D"/>
    <w:rsid w:val="002A28AD"/>
    <w:rsid w:val="002A56A0"/>
    <w:rsid w:val="002B1A53"/>
    <w:rsid w:val="002B418D"/>
    <w:rsid w:val="002B43A2"/>
    <w:rsid w:val="002B5318"/>
    <w:rsid w:val="002B6D27"/>
    <w:rsid w:val="002D2965"/>
    <w:rsid w:val="002D3D02"/>
    <w:rsid w:val="002D4CB5"/>
    <w:rsid w:val="002D684B"/>
    <w:rsid w:val="002E3B26"/>
    <w:rsid w:val="002E3EC5"/>
    <w:rsid w:val="002E4AB8"/>
    <w:rsid w:val="002E7FC4"/>
    <w:rsid w:val="002F605E"/>
    <w:rsid w:val="00310070"/>
    <w:rsid w:val="003110EC"/>
    <w:rsid w:val="00312A45"/>
    <w:rsid w:val="003137EC"/>
    <w:rsid w:val="003206A6"/>
    <w:rsid w:val="0032560D"/>
    <w:rsid w:val="00326593"/>
    <w:rsid w:val="00327C92"/>
    <w:rsid w:val="0033093C"/>
    <w:rsid w:val="00331D3D"/>
    <w:rsid w:val="00333292"/>
    <w:rsid w:val="003344E7"/>
    <w:rsid w:val="0033580B"/>
    <w:rsid w:val="003365E7"/>
    <w:rsid w:val="003378D5"/>
    <w:rsid w:val="003473D7"/>
    <w:rsid w:val="0035048C"/>
    <w:rsid w:val="00351AC8"/>
    <w:rsid w:val="00353075"/>
    <w:rsid w:val="00356D4B"/>
    <w:rsid w:val="00363E02"/>
    <w:rsid w:val="00373A96"/>
    <w:rsid w:val="003826C2"/>
    <w:rsid w:val="00382776"/>
    <w:rsid w:val="00383728"/>
    <w:rsid w:val="003903BB"/>
    <w:rsid w:val="00394128"/>
    <w:rsid w:val="003942CA"/>
    <w:rsid w:val="00394ADC"/>
    <w:rsid w:val="00395235"/>
    <w:rsid w:val="00395358"/>
    <w:rsid w:val="0039561A"/>
    <w:rsid w:val="00397C7D"/>
    <w:rsid w:val="003A004F"/>
    <w:rsid w:val="003A75A7"/>
    <w:rsid w:val="003B4130"/>
    <w:rsid w:val="003B4D1C"/>
    <w:rsid w:val="003B715B"/>
    <w:rsid w:val="003D1D14"/>
    <w:rsid w:val="003D2835"/>
    <w:rsid w:val="003D4C08"/>
    <w:rsid w:val="003D6C7C"/>
    <w:rsid w:val="003D6EFB"/>
    <w:rsid w:val="003D7E52"/>
    <w:rsid w:val="003E25C6"/>
    <w:rsid w:val="003E6FCE"/>
    <w:rsid w:val="003F23C5"/>
    <w:rsid w:val="003F46D6"/>
    <w:rsid w:val="004011AA"/>
    <w:rsid w:val="0040202C"/>
    <w:rsid w:val="00404423"/>
    <w:rsid w:val="00406508"/>
    <w:rsid w:val="0041456E"/>
    <w:rsid w:val="00414F7E"/>
    <w:rsid w:val="00416380"/>
    <w:rsid w:val="004164F8"/>
    <w:rsid w:val="00426F05"/>
    <w:rsid w:val="00430D08"/>
    <w:rsid w:val="004410D9"/>
    <w:rsid w:val="004427B7"/>
    <w:rsid w:val="0044349F"/>
    <w:rsid w:val="00445F1F"/>
    <w:rsid w:val="00451F60"/>
    <w:rsid w:val="00452BB2"/>
    <w:rsid w:val="0045656D"/>
    <w:rsid w:val="00462D98"/>
    <w:rsid w:val="00471209"/>
    <w:rsid w:val="0047171B"/>
    <w:rsid w:val="00472A44"/>
    <w:rsid w:val="00473A89"/>
    <w:rsid w:val="00475899"/>
    <w:rsid w:val="00482C78"/>
    <w:rsid w:val="004874AE"/>
    <w:rsid w:val="00494D24"/>
    <w:rsid w:val="004951D1"/>
    <w:rsid w:val="004960BB"/>
    <w:rsid w:val="004A0FDA"/>
    <w:rsid w:val="004A1D01"/>
    <w:rsid w:val="004A27D0"/>
    <w:rsid w:val="004A4D67"/>
    <w:rsid w:val="004B24D8"/>
    <w:rsid w:val="004B76B8"/>
    <w:rsid w:val="004D26DB"/>
    <w:rsid w:val="004D3D4B"/>
    <w:rsid w:val="004D4C5A"/>
    <w:rsid w:val="004D5498"/>
    <w:rsid w:val="004D66A5"/>
    <w:rsid w:val="004D6B00"/>
    <w:rsid w:val="004E1D50"/>
    <w:rsid w:val="00501382"/>
    <w:rsid w:val="00510798"/>
    <w:rsid w:val="005229BF"/>
    <w:rsid w:val="00523AF8"/>
    <w:rsid w:val="00524A11"/>
    <w:rsid w:val="00527768"/>
    <w:rsid w:val="005327FB"/>
    <w:rsid w:val="00533FCA"/>
    <w:rsid w:val="005616B5"/>
    <w:rsid w:val="00574250"/>
    <w:rsid w:val="005814C1"/>
    <w:rsid w:val="00585FDC"/>
    <w:rsid w:val="00590D08"/>
    <w:rsid w:val="0059223D"/>
    <w:rsid w:val="00593DB8"/>
    <w:rsid w:val="00597B15"/>
    <w:rsid w:val="005A044C"/>
    <w:rsid w:val="005A1DA6"/>
    <w:rsid w:val="005A6019"/>
    <w:rsid w:val="005A6058"/>
    <w:rsid w:val="005B34C9"/>
    <w:rsid w:val="005B5474"/>
    <w:rsid w:val="005C30C9"/>
    <w:rsid w:val="005D0200"/>
    <w:rsid w:val="005D11F5"/>
    <w:rsid w:val="005D2D35"/>
    <w:rsid w:val="005D44EF"/>
    <w:rsid w:val="005D5112"/>
    <w:rsid w:val="005D72A8"/>
    <w:rsid w:val="005E1F55"/>
    <w:rsid w:val="005E7A3F"/>
    <w:rsid w:val="005F3914"/>
    <w:rsid w:val="005F3B5A"/>
    <w:rsid w:val="005F6AB4"/>
    <w:rsid w:val="00606DAB"/>
    <w:rsid w:val="00607471"/>
    <w:rsid w:val="00610A66"/>
    <w:rsid w:val="00613177"/>
    <w:rsid w:val="00613F7C"/>
    <w:rsid w:val="00614BF2"/>
    <w:rsid w:val="00623DE2"/>
    <w:rsid w:val="00624576"/>
    <w:rsid w:val="00627601"/>
    <w:rsid w:val="006300D0"/>
    <w:rsid w:val="00632012"/>
    <w:rsid w:val="00634694"/>
    <w:rsid w:val="00636517"/>
    <w:rsid w:val="00637690"/>
    <w:rsid w:val="00637EE7"/>
    <w:rsid w:val="00640E1E"/>
    <w:rsid w:val="0064389A"/>
    <w:rsid w:val="00645442"/>
    <w:rsid w:val="006525CD"/>
    <w:rsid w:val="00653F7F"/>
    <w:rsid w:val="006606E4"/>
    <w:rsid w:val="00662EE8"/>
    <w:rsid w:val="00663813"/>
    <w:rsid w:val="00664AFD"/>
    <w:rsid w:val="00666462"/>
    <w:rsid w:val="00666B8D"/>
    <w:rsid w:val="00667567"/>
    <w:rsid w:val="00672CC7"/>
    <w:rsid w:val="0067391A"/>
    <w:rsid w:val="00674173"/>
    <w:rsid w:val="00675876"/>
    <w:rsid w:val="006814BF"/>
    <w:rsid w:val="00690DB1"/>
    <w:rsid w:val="006911F9"/>
    <w:rsid w:val="00693404"/>
    <w:rsid w:val="006953D9"/>
    <w:rsid w:val="006A3251"/>
    <w:rsid w:val="006B1242"/>
    <w:rsid w:val="006B149D"/>
    <w:rsid w:val="006B1DBC"/>
    <w:rsid w:val="006B39B2"/>
    <w:rsid w:val="006B7D9A"/>
    <w:rsid w:val="006C06D9"/>
    <w:rsid w:val="006C5716"/>
    <w:rsid w:val="006C64B2"/>
    <w:rsid w:val="006C74A9"/>
    <w:rsid w:val="006D07DE"/>
    <w:rsid w:val="006E06D9"/>
    <w:rsid w:val="006E1D40"/>
    <w:rsid w:val="006E2E1F"/>
    <w:rsid w:val="006F5F03"/>
    <w:rsid w:val="006F5FFF"/>
    <w:rsid w:val="00710241"/>
    <w:rsid w:val="00710804"/>
    <w:rsid w:val="00711FC6"/>
    <w:rsid w:val="007130B1"/>
    <w:rsid w:val="00713CA4"/>
    <w:rsid w:val="00715071"/>
    <w:rsid w:val="00717AA5"/>
    <w:rsid w:val="007231E9"/>
    <w:rsid w:val="00727C59"/>
    <w:rsid w:val="00734E5D"/>
    <w:rsid w:val="00736013"/>
    <w:rsid w:val="0075141C"/>
    <w:rsid w:val="007523AD"/>
    <w:rsid w:val="00754613"/>
    <w:rsid w:val="00756245"/>
    <w:rsid w:val="007570ED"/>
    <w:rsid w:val="00761662"/>
    <w:rsid w:val="00764043"/>
    <w:rsid w:val="00767CE2"/>
    <w:rsid w:val="007757CF"/>
    <w:rsid w:val="0078128F"/>
    <w:rsid w:val="0078683C"/>
    <w:rsid w:val="00790EDB"/>
    <w:rsid w:val="00791538"/>
    <w:rsid w:val="0079326E"/>
    <w:rsid w:val="00796EDE"/>
    <w:rsid w:val="007A511E"/>
    <w:rsid w:val="007A5A58"/>
    <w:rsid w:val="007B14D1"/>
    <w:rsid w:val="007B1C56"/>
    <w:rsid w:val="007B1E9B"/>
    <w:rsid w:val="007B666E"/>
    <w:rsid w:val="007C3CD5"/>
    <w:rsid w:val="007C61EF"/>
    <w:rsid w:val="007D1C0D"/>
    <w:rsid w:val="007D2D23"/>
    <w:rsid w:val="007D6766"/>
    <w:rsid w:val="007E0BE7"/>
    <w:rsid w:val="007E27D6"/>
    <w:rsid w:val="007E3921"/>
    <w:rsid w:val="007E611E"/>
    <w:rsid w:val="00801028"/>
    <w:rsid w:val="00803793"/>
    <w:rsid w:val="00804000"/>
    <w:rsid w:val="0080656A"/>
    <w:rsid w:val="00811BAA"/>
    <w:rsid w:val="00814414"/>
    <w:rsid w:val="00817A01"/>
    <w:rsid w:val="00822EB8"/>
    <w:rsid w:val="00825E35"/>
    <w:rsid w:val="008263EB"/>
    <w:rsid w:val="00830A4E"/>
    <w:rsid w:val="008334F8"/>
    <w:rsid w:val="00835129"/>
    <w:rsid w:val="00835FFD"/>
    <w:rsid w:val="00845E2A"/>
    <w:rsid w:val="00855C4B"/>
    <w:rsid w:val="0086440C"/>
    <w:rsid w:val="00875542"/>
    <w:rsid w:val="00876659"/>
    <w:rsid w:val="0087734C"/>
    <w:rsid w:val="00882141"/>
    <w:rsid w:val="00883570"/>
    <w:rsid w:val="008876EC"/>
    <w:rsid w:val="008922A8"/>
    <w:rsid w:val="00895BD5"/>
    <w:rsid w:val="0089786C"/>
    <w:rsid w:val="008A16C4"/>
    <w:rsid w:val="008A4525"/>
    <w:rsid w:val="008A4B8C"/>
    <w:rsid w:val="008A6FED"/>
    <w:rsid w:val="008B39C5"/>
    <w:rsid w:val="008B51AA"/>
    <w:rsid w:val="008C2833"/>
    <w:rsid w:val="008C2C78"/>
    <w:rsid w:val="008C67F2"/>
    <w:rsid w:val="008D064A"/>
    <w:rsid w:val="008D2B0F"/>
    <w:rsid w:val="008D5986"/>
    <w:rsid w:val="008E449E"/>
    <w:rsid w:val="008F187F"/>
    <w:rsid w:val="008F37DC"/>
    <w:rsid w:val="008F402F"/>
    <w:rsid w:val="008F76E8"/>
    <w:rsid w:val="0090050D"/>
    <w:rsid w:val="009035CC"/>
    <w:rsid w:val="00903CFE"/>
    <w:rsid w:val="009078A1"/>
    <w:rsid w:val="00911E9C"/>
    <w:rsid w:val="00917405"/>
    <w:rsid w:val="00917F22"/>
    <w:rsid w:val="00920F7C"/>
    <w:rsid w:val="009267A8"/>
    <w:rsid w:val="00930907"/>
    <w:rsid w:val="00931FEE"/>
    <w:rsid w:val="00934CAE"/>
    <w:rsid w:val="0094257D"/>
    <w:rsid w:val="00950E1B"/>
    <w:rsid w:val="0095467C"/>
    <w:rsid w:val="00954853"/>
    <w:rsid w:val="00954A61"/>
    <w:rsid w:val="00955C6F"/>
    <w:rsid w:val="009621C6"/>
    <w:rsid w:val="00966588"/>
    <w:rsid w:val="00966C7B"/>
    <w:rsid w:val="009701DC"/>
    <w:rsid w:val="009715D8"/>
    <w:rsid w:val="00995BF9"/>
    <w:rsid w:val="009A0CAF"/>
    <w:rsid w:val="009A2207"/>
    <w:rsid w:val="009A71BB"/>
    <w:rsid w:val="009B5DE7"/>
    <w:rsid w:val="009B6C42"/>
    <w:rsid w:val="009D2998"/>
    <w:rsid w:val="009D31F7"/>
    <w:rsid w:val="009D32C2"/>
    <w:rsid w:val="009D4CA7"/>
    <w:rsid w:val="009D50DB"/>
    <w:rsid w:val="009E2932"/>
    <w:rsid w:val="009E2EFA"/>
    <w:rsid w:val="009E3A0A"/>
    <w:rsid w:val="009F2855"/>
    <w:rsid w:val="009F3E91"/>
    <w:rsid w:val="00A133A6"/>
    <w:rsid w:val="00A1499B"/>
    <w:rsid w:val="00A21BB9"/>
    <w:rsid w:val="00A22D57"/>
    <w:rsid w:val="00A314C2"/>
    <w:rsid w:val="00A31867"/>
    <w:rsid w:val="00A33AAC"/>
    <w:rsid w:val="00A5608E"/>
    <w:rsid w:val="00A63E86"/>
    <w:rsid w:val="00A6485B"/>
    <w:rsid w:val="00A757C3"/>
    <w:rsid w:val="00A75E5B"/>
    <w:rsid w:val="00A7684A"/>
    <w:rsid w:val="00A770AC"/>
    <w:rsid w:val="00A77543"/>
    <w:rsid w:val="00A83B69"/>
    <w:rsid w:val="00A85AD6"/>
    <w:rsid w:val="00A86533"/>
    <w:rsid w:val="00A91CA2"/>
    <w:rsid w:val="00A92FB8"/>
    <w:rsid w:val="00A93646"/>
    <w:rsid w:val="00A948F1"/>
    <w:rsid w:val="00AA18F9"/>
    <w:rsid w:val="00AA1D7D"/>
    <w:rsid w:val="00AA2790"/>
    <w:rsid w:val="00AB139D"/>
    <w:rsid w:val="00AB3EFB"/>
    <w:rsid w:val="00AB5604"/>
    <w:rsid w:val="00AC0B05"/>
    <w:rsid w:val="00AC4353"/>
    <w:rsid w:val="00AC515F"/>
    <w:rsid w:val="00AC68B6"/>
    <w:rsid w:val="00AD079A"/>
    <w:rsid w:val="00AD1890"/>
    <w:rsid w:val="00AD216F"/>
    <w:rsid w:val="00AE2149"/>
    <w:rsid w:val="00AE33AE"/>
    <w:rsid w:val="00AE3F91"/>
    <w:rsid w:val="00B0053D"/>
    <w:rsid w:val="00B039E3"/>
    <w:rsid w:val="00B06D36"/>
    <w:rsid w:val="00B20F79"/>
    <w:rsid w:val="00B22838"/>
    <w:rsid w:val="00B33E95"/>
    <w:rsid w:val="00B3720B"/>
    <w:rsid w:val="00B4013B"/>
    <w:rsid w:val="00B470E1"/>
    <w:rsid w:val="00B50317"/>
    <w:rsid w:val="00B52602"/>
    <w:rsid w:val="00B52F2D"/>
    <w:rsid w:val="00B5558A"/>
    <w:rsid w:val="00B56513"/>
    <w:rsid w:val="00B64376"/>
    <w:rsid w:val="00B7401F"/>
    <w:rsid w:val="00B806C3"/>
    <w:rsid w:val="00B80D6F"/>
    <w:rsid w:val="00B84FCA"/>
    <w:rsid w:val="00B9089F"/>
    <w:rsid w:val="00B91AEE"/>
    <w:rsid w:val="00B92B8A"/>
    <w:rsid w:val="00B93AEE"/>
    <w:rsid w:val="00B95F5A"/>
    <w:rsid w:val="00B95FDD"/>
    <w:rsid w:val="00B96EAD"/>
    <w:rsid w:val="00BA636F"/>
    <w:rsid w:val="00BA645B"/>
    <w:rsid w:val="00BA79F5"/>
    <w:rsid w:val="00BB3AB6"/>
    <w:rsid w:val="00BB3D17"/>
    <w:rsid w:val="00BB766D"/>
    <w:rsid w:val="00BC007B"/>
    <w:rsid w:val="00BC26BA"/>
    <w:rsid w:val="00BC35F8"/>
    <w:rsid w:val="00BC4852"/>
    <w:rsid w:val="00BC7D7F"/>
    <w:rsid w:val="00BD33A9"/>
    <w:rsid w:val="00BF1A9C"/>
    <w:rsid w:val="00BF376F"/>
    <w:rsid w:val="00BF46A6"/>
    <w:rsid w:val="00BF71FB"/>
    <w:rsid w:val="00C03BA0"/>
    <w:rsid w:val="00C04035"/>
    <w:rsid w:val="00C06545"/>
    <w:rsid w:val="00C077C7"/>
    <w:rsid w:val="00C108CF"/>
    <w:rsid w:val="00C134AF"/>
    <w:rsid w:val="00C16996"/>
    <w:rsid w:val="00C220FC"/>
    <w:rsid w:val="00C24DFA"/>
    <w:rsid w:val="00C30182"/>
    <w:rsid w:val="00C37BC4"/>
    <w:rsid w:val="00C46A36"/>
    <w:rsid w:val="00C47037"/>
    <w:rsid w:val="00C53625"/>
    <w:rsid w:val="00C548BA"/>
    <w:rsid w:val="00C57784"/>
    <w:rsid w:val="00C602C1"/>
    <w:rsid w:val="00C60392"/>
    <w:rsid w:val="00C61E9D"/>
    <w:rsid w:val="00C62D13"/>
    <w:rsid w:val="00C63FC0"/>
    <w:rsid w:val="00C65D7D"/>
    <w:rsid w:val="00C66392"/>
    <w:rsid w:val="00C67B2C"/>
    <w:rsid w:val="00C74C5E"/>
    <w:rsid w:val="00C807CF"/>
    <w:rsid w:val="00C827A2"/>
    <w:rsid w:val="00C827DA"/>
    <w:rsid w:val="00C82B69"/>
    <w:rsid w:val="00C83062"/>
    <w:rsid w:val="00C86C9C"/>
    <w:rsid w:val="00C902DE"/>
    <w:rsid w:val="00C91B28"/>
    <w:rsid w:val="00C91F3A"/>
    <w:rsid w:val="00CB20B2"/>
    <w:rsid w:val="00CB218D"/>
    <w:rsid w:val="00CB5797"/>
    <w:rsid w:val="00CC6E5D"/>
    <w:rsid w:val="00CD09E1"/>
    <w:rsid w:val="00CE1780"/>
    <w:rsid w:val="00CE4913"/>
    <w:rsid w:val="00CE66BD"/>
    <w:rsid w:val="00CF0671"/>
    <w:rsid w:val="00CF3752"/>
    <w:rsid w:val="00CF44AD"/>
    <w:rsid w:val="00CF4FC0"/>
    <w:rsid w:val="00CF5E9D"/>
    <w:rsid w:val="00CF7495"/>
    <w:rsid w:val="00D011DD"/>
    <w:rsid w:val="00D027E0"/>
    <w:rsid w:val="00D03496"/>
    <w:rsid w:val="00D07ED1"/>
    <w:rsid w:val="00D1072F"/>
    <w:rsid w:val="00D108A5"/>
    <w:rsid w:val="00D14585"/>
    <w:rsid w:val="00D20EFF"/>
    <w:rsid w:val="00D32658"/>
    <w:rsid w:val="00D35A3E"/>
    <w:rsid w:val="00D42C58"/>
    <w:rsid w:val="00D46B47"/>
    <w:rsid w:val="00D47AA3"/>
    <w:rsid w:val="00D51B92"/>
    <w:rsid w:val="00D520F5"/>
    <w:rsid w:val="00D52E58"/>
    <w:rsid w:val="00D53ED8"/>
    <w:rsid w:val="00D64857"/>
    <w:rsid w:val="00D6493A"/>
    <w:rsid w:val="00D67875"/>
    <w:rsid w:val="00D71E86"/>
    <w:rsid w:val="00D731C6"/>
    <w:rsid w:val="00D73CC6"/>
    <w:rsid w:val="00D745C5"/>
    <w:rsid w:val="00D75327"/>
    <w:rsid w:val="00D80C36"/>
    <w:rsid w:val="00D81A32"/>
    <w:rsid w:val="00D84E23"/>
    <w:rsid w:val="00D86EE1"/>
    <w:rsid w:val="00D95E90"/>
    <w:rsid w:val="00D96126"/>
    <w:rsid w:val="00DA2FD5"/>
    <w:rsid w:val="00DA4509"/>
    <w:rsid w:val="00DA46EB"/>
    <w:rsid w:val="00DA5A26"/>
    <w:rsid w:val="00DB4B1C"/>
    <w:rsid w:val="00DB5085"/>
    <w:rsid w:val="00DB613B"/>
    <w:rsid w:val="00DB619F"/>
    <w:rsid w:val="00DB7882"/>
    <w:rsid w:val="00DC1062"/>
    <w:rsid w:val="00DC132C"/>
    <w:rsid w:val="00DC65BA"/>
    <w:rsid w:val="00DD43F0"/>
    <w:rsid w:val="00DD44DE"/>
    <w:rsid w:val="00DE09AB"/>
    <w:rsid w:val="00DE4A3F"/>
    <w:rsid w:val="00DE5A99"/>
    <w:rsid w:val="00DF4367"/>
    <w:rsid w:val="00E0574A"/>
    <w:rsid w:val="00E1243D"/>
    <w:rsid w:val="00E12742"/>
    <w:rsid w:val="00E13D0C"/>
    <w:rsid w:val="00E146D4"/>
    <w:rsid w:val="00E22B44"/>
    <w:rsid w:val="00E26BC3"/>
    <w:rsid w:val="00E30ACD"/>
    <w:rsid w:val="00E32735"/>
    <w:rsid w:val="00E66E36"/>
    <w:rsid w:val="00E702ED"/>
    <w:rsid w:val="00E709A4"/>
    <w:rsid w:val="00E772DB"/>
    <w:rsid w:val="00E80487"/>
    <w:rsid w:val="00E86012"/>
    <w:rsid w:val="00E86BAB"/>
    <w:rsid w:val="00E94E10"/>
    <w:rsid w:val="00E96743"/>
    <w:rsid w:val="00E96A42"/>
    <w:rsid w:val="00EA38D8"/>
    <w:rsid w:val="00EA49C5"/>
    <w:rsid w:val="00EB5027"/>
    <w:rsid w:val="00EC1836"/>
    <w:rsid w:val="00EC3990"/>
    <w:rsid w:val="00EC484B"/>
    <w:rsid w:val="00EC4F03"/>
    <w:rsid w:val="00EC52E5"/>
    <w:rsid w:val="00ED0B62"/>
    <w:rsid w:val="00ED15FA"/>
    <w:rsid w:val="00EE2610"/>
    <w:rsid w:val="00EE37EE"/>
    <w:rsid w:val="00EE6E9A"/>
    <w:rsid w:val="00EF2AC4"/>
    <w:rsid w:val="00EF397E"/>
    <w:rsid w:val="00EF46A4"/>
    <w:rsid w:val="00EF7980"/>
    <w:rsid w:val="00F06F68"/>
    <w:rsid w:val="00F116FE"/>
    <w:rsid w:val="00F1362B"/>
    <w:rsid w:val="00F24C2D"/>
    <w:rsid w:val="00F31D77"/>
    <w:rsid w:val="00F32A81"/>
    <w:rsid w:val="00F46998"/>
    <w:rsid w:val="00F5061E"/>
    <w:rsid w:val="00F52B9C"/>
    <w:rsid w:val="00F5382D"/>
    <w:rsid w:val="00F53D9C"/>
    <w:rsid w:val="00F5462B"/>
    <w:rsid w:val="00F57205"/>
    <w:rsid w:val="00F634AD"/>
    <w:rsid w:val="00F63677"/>
    <w:rsid w:val="00F6731E"/>
    <w:rsid w:val="00F71124"/>
    <w:rsid w:val="00F75B81"/>
    <w:rsid w:val="00F804C4"/>
    <w:rsid w:val="00F816F3"/>
    <w:rsid w:val="00F81E05"/>
    <w:rsid w:val="00F824F3"/>
    <w:rsid w:val="00F82F83"/>
    <w:rsid w:val="00F92B30"/>
    <w:rsid w:val="00F933B9"/>
    <w:rsid w:val="00F94674"/>
    <w:rsid w:val="00F94919"/>
    <w:rsid w:val="00F94A59"/>
    <w:rsid w:val="00F95DCE"/>
    <w:rsid w:val="00FA0CAF"/>
    <w:rsid w:val="00FA25B6"/>
    <w:rsid w:val="00FA2FAF"/>
    <w:rsid w:val="00FA64B1"/>
    <w:rsid w:val="00FA6D38"/>
    <w:rsid w:val="00FA70F3"/>
    <w:rsid w:val="00FA71CD"/>
    <w:rsid w:val="00FB0453"/>
    <w:rsid w:val="00FB0C07"/>
    <w:rsid w:val="00FB2191"/>
    <w:rsid w:val="00FB298D"/>
    <w:rsid w:val="00FC1439"/>
    <w:rsid w:val="00FC724B"/>
    <w:rsid w:val="00FC7910"/>
    <w:rsid w:val="00FD01E0"/>
    <w:rsid w:val="00FF0DA7"/>
    <w:rsid w:val="00FF44E0"/>
    <w:rsid w:val="00FF6C72"/>
    <w:rsid w:val="00FF7A08"/>
    <w:rsid w:val="015106CE"/>
    <w:rsid w:val="01761E20"/>
    <w:rsid w:val="017A78B8"/>
    <w:rsid w:val="0182460A"/>
    <w:rsid w:val="01C5798C"/>
    <w:rsid w:val="023615AF"/>
    <w:rsid w:val="0241242E"/>
    <w:rsid w:val="028D351B"/>
    <w:rsid w:val="02900CBF"/>
    <w:rsid w:val="03243363"/>
    <w:rsid w:val="036C5C5C"/>
    <w:rsid w:val="03DA12BD"/>
    <w:rsid w:val="03EC7816"/>
    <w:rsid w:val="066E7621"/>
    <w:rsid w:val="067F3525"/>
    <w:rsid w:val="068207AF"/>
    <w:rsid w:val="0696086E"/>
    <w:rsid w:val="06F86282"/>
    <w:rsid w:val="072D4D2F"/>
    <w:rsid w:val="0793520B"/>
    <w:rsid w:val="07C25317"/>
    <w:rsid w:val="07D4106A"/>
    <w:rsid w:val="07E614C4"/>
    <w:rsid w:val="07EF46DA"/>
    <w:rsid w:val="082D2F98"/>
    <w:rsid w:val="08512C9F"/>
    <w:rsid w:val="0A4773DF"/>
    <w:rsid w:val="0AA764FC"/>
    <w:rsid w:val="0AAF0151"/>
    <w:rsid w:val="0AC51722"/>
    <w:rsid w:val="0B59720D"/>
    <w:rsid w:val="0C2549C6"/>
    <w:rsid w:val="0C7D0506"/>
    <w:rsid w:val="0C807FF6"/>
    <w:rsid w:val="0D2C7836"/>
    <w:rsid w:val="0E2A376F"/>
    <w:rsid w:val="0E4F476D"/>
    <w:rsid w:val="0F356615"/>
    <w:rsid w:val="0FE32D76"/>
    <w:rsid w:val="10B14C22"/>
    <w:rsid w:val="11284D72"/>
    <w:rsid w:val="113B273E"/>
    <w:rsid w:val="115A0E16"/>
    <w:rsid w:val="11717F0E"/>
    <w:rsid w:val="1196236F"/>
    <w:rsid w:val="11AF4651"/>
    <w:rsid w:val="11F23FED"/>
    <w:rsid w:val="12FD414F"/>
    <w:rsid w:val="13347445"/>
    <w:rsid w:val="135F5953"/>
    <w:rsid w:val="145C6C53"/>
    <w:rsid w:val="14D40EDF"/>
    <w:rsid w:val="15673046"/>
    <w:rsid w:val="15BC3272"/>
    <w:rsid w:val="15D073F2"/>
    <w:rsid w:val="15D1541F"/>
    <w:rsid w:val="16DB6ACD"/>
    <w:rsid w:val="17843ED7"/>
    <w:rsid w:val="178F12D5"/>
    <w:rsid w:val="18251A53"/>
    <w:rsid w:val="18266FBF"/>
    <w:rsid w:val="18B21538"/>
    <w:rsid w:val="199A1AB6"/>
    <w:rsid w:val="1A082499"/>
    <w:rsid w:val="1B634D6B"/>
    <w:rsid w:val="1B6875F7"/>
    <w:rsid w:val="1B760F00"/>
    <w:rsid w:val="1B777A22"/>
    <w:rsid w:val="1BAF416F"/>
    <w:rsid w:val="1CD632D1"/>
    <w:rsid w:val="1D5764C2"/>
    <w:rsid w:val="1DBC55CD"/>
    <w:rsid w:val="1E990BD3"/>
    <w:rsid w:val="1EA07634"/>
    <w:rsid w:val="1F9E74D9"/>
    <w:rsid w:val="1FE80D0C"/>
    <w:rsid w:val="200A1C59"/>
    <w:rsid w:val="20B144DF"/>
    <w:rsid w:val="20DD5B77"/>
    <w:rsid w:val="21D87080"/>
    <w:rsid w:val="220D4E2A"/>
    <w:rsid w:val="220F17A9"/>
    <w:rsid w:val="22335A5E"/>
    <w:rsid w:val="224533E2"/>
    <w:rsid w:val="22673393"/>
    <w:rsid w:val="22A2181A"/>
    <w:rsid w:val="23311CE9"/>
    <w:rsid w:val="23333275"/>
    <w:rsid w:val="23450049"/>
    <w:rsid w:val="239A2B63"/>
    <w:rsid w:val="23BF2799"/>
    <w:rsid w:val="245A195E"/>
    <w:rsid w:val="252F5CBE"/>
    <w:rsid w:val="258E7ABB"/>
    <w:rsid w:val="26F76C69"/>
    <w:rsid w:val="27271343"/>
    <w:rsid w:val="277A14C9"/>
    <w:rsid w:val="28441A80"/>
    <w:rsid w:val="286F7D52"/>
    <w:rsid w:val="288938A1"/>
    <w:rsid w:val="28B5297E"/>
    <w:rsid w:val="294C6E3F"/>
    <w:rsid w:val="29DB1529"/>
    <w:rsid w:val="2A7D4BD9"/>
    <w:rsid w:val="2B2A1401"/>
    <w:rsid w:val="2B63232A"/>
    <w:rsid w:val="2BAB5282"/>
    <w:rsid w:val="2C16486B"/>
    <w:rsid w:val="2C49782D"/>
    <w:rsid w:val="2C4D77E5"/>
    <w:rsid w:val="2C9C632F"/>
    <w:rsid w:val="2CDB298D"/>
    <w:rsid w:val="2CE738D7"/>
    <w:rsid w:val="2CF50463"/>
    <w:rsid w:val="2D070CEB"/>
    <w:rsid w:val="2D97240C"/>
    <w:rsid w:val="2DB92430"/>
    <w:rsid w:val="2E120334"/>
    <w:rsid w:val="2E1B3283"/>
    <w:rsid w:val="2E383490"/>
    <w:rsid w:val="2EA61703"/>
    <w:rsid w:val="2F5C1DA5"/>
    <w:rsid w:val="2F7215C9"/>
    <w:rsid w:val="2F7455DA"/>
    <w:rsid w:val="30796F53"/>
    <w:rsid w:val="31E702AC"/>
    <w:rsid w:val="32A5163F"/>
    <w:rsid w:val="32A97618"/>
    <w:rsid w:val="32D337E3"/>
    <w:rsid w:val="32E53E60"/>
    <w:rsid w:val="32FC75EE"/>
    <w:rsid w:val="332B5D17"/>
    <w:rsid w:val="33867F3B"/>
    <w:rsid w:val="33DA5658"/>
    <w:rsid w:val="34AF1EA4"/>
    <w:rsid w:val="34B23E39"/>
    <w:rsid w:val="34C957E7"/>
    <w:rsid w:val="35604491"/>
    <w:rsid w:val="357B5D91"/>
    <w:rsid w:val="357D4824"/>
    <w:rsid w:val="364D2448"/>
    <w:rsid w:val="372F1CFF"/>
    <w:rsid w:val="376B0DD8"/>
    <w:rsid w:val="37F64AF8"/>
    <w:rsid w:val="39227BBC"/>
    <w:rsid w:val="39406294"/>
    <w:rsid w:val="39FF1CAB"/>
    <w:rsid w:val="3A2A1F43"/>
    <w:rsid w:val="3A5E391E"/>
    <w:rsid w:val="3A661D2A"/>
    <w:rsid w:val="3B0F5F1E"/>
    <w:rsid w:val="3B273B98"/>
    <w:rsid w:val="3B365BA1"/>
    <w:rsid w:val="3B502FCC"/>
    <w:rsid w:val="3B700ADE"/>
    <w:rsid w:val="3C680E33"/>
    <w:rsid w:val="3C850B8E"/>
    <w:rsid w:val="3CAF16D2"/>
    <w:rsid w:val="3CE33B06"/>
    <w:rsid w:val="3CEC24AA"/>
    <w:rsid w:val="3D566D98"/>
    <w:rsid w:val="3D5A03D8"/>
    <w:rsid w:val="3DB841A9"/>
    <w:rsid w:val="3E1F291C"/>
    <w:rsid w:val="3E86299B"/>
    <w:rsid w:val="3F7F2DD8"/>
    <w:rsid w:val="3FC247F3"/>
    <w:rsid w:val="3FEF39E7"/>
    <w:rsid w:val="40B5235D"/>
    <w:rsid w:val="41791D0D"/>
    <w:rsid w:val="42C910F7"/>
    <w:rsid w:val="4314585F"/>
    <w:rsid w:val="437723E2"/>
    <w:rsid w:val="43866199"/>
    <w:rsid w:val="43F829C4"/>
    <w:rsid w:val="44D10724"/>
    <w:rsid w:val="461A3C87"/>
    <w:rsid w:val="461D7F93"/>
    <w:rsid w:val="46BE1CBC"/>
    <w:rsid w:val="47015336"/>
    <w:rsid w:val="47206C28"/>
    <w:rsid w:val="472F7EEE"/>
    <w:rsid w:val="475F3147"/>
    <w:rsid w:val="47633879"/>
    <w:rsid w:val="48783354"/>
    <w:rsid w:val="48A44767"/>
    <w:rsid w:val="48DA5540"/>
    <w:rsid w:val="49380DC7"/>
    <w:rsid w:val="49517310"/>
    <w:rsid w:val="495276D6"/>
    <w:rsid w:val="496C1EB3"/>
    <w:rsid w:val="49AF47BD"/>
    <w:rsid w:val="49D55CCE"/>
    <w:rsid w:val="4A3B7114"/>
    <w:rsid w:val="4A595260"/>
    <w:rsid w:val="4A7B39D0"/>
    <w:rsid w:val="4A8568AA"/>
    <w:rsid w:val="4AA01549"/>
    <w:rsid w:val="4B02784D"/>
    <w:rsid w:val="4B44381C"/>
    <w:rsid w:val="4B805253"/>
    <w:rsid w:val="4C1415E6"/>
    <w:rsid w:val="4C481290"/>
    <w:rsid w:val="4C716769"/>
    <w:rsid w:val="4D09524C"/>
    <w:rsid w:val="4D1E3BF0"/>
    <w:rsid w:val="4D221EA7"/>
    <w:rsid w:val="4D381304"/>
    <w:rsid w:val="4D814A59"/>
    <w:rsid w:val="4E683E6B"/>
    <w:rsid w:val="4E762835"/>
    <w:rsid w:val="4EE30DBC"/>
    <w:rsid w:val="4F1E452A"/>
    <w:rsid w:val="4F1E6F22"/>
    <w:rsid w:val="4F351F9F"/>
    <w:rsid w:val="4F5103A4"/>
    <w:rsid w:val="4F860A4D"/>
    <w:rsid w:val="4FB17FEF"/>
    <w:rsid w:val="4FF53E86"/>
    <w:rsid w:val="50546CB9"/>
    <w:rsid w:val="50C81019"/>
    <w:rsid w:val="51053BF3"/>
    <w:rsid w:val="517775AB"/>
    <w:rsid w:val="518D19E4"/>
    <w:rsid w:val="51BC338A"/>
    <w:rsid w:val="51FA1F8D"/>
    <w:rsid w:val="52377BBE"/>
    <w:rsid w:val="524B7F77"/>
    <w:rsid w:val="52BF7DD2"/>
    <w:rsid w:val="52EC506B"/>
    <w:rsid w:val="52F65EE9"/>
    <w:rsid w:val="542A116C"/>
    <w:rsid w:val="54994D7E"/>
    <w:rsid w:val="54FB2EE6"/>
    <w:rsid w:val="55314FB7"/>
    <w:rsid w:val="553E76D4"/>
    <w:rsid w:val="554A0B9A"/>
    <w:rsid w:val="559D43FA"/>
    <w:rsid w:val="57980DFC"/>
    <w:rsid w:val="582C3E3A"/>
    <w:rsid w:val="587638CE"/>
    <w:rsid w:val="58AB549D"/>
    <w:rsid w:val="58E03036"/>
    <w:rsid w:val="58E37EBC"/>
    <w:rsid w:val="5915699E"/>
    <w:rsid w:val="59457962"/>
    <w:rsid w:val="595C45CC"/>
    <w:rsid w:val="59D538CC"/>
    <w:rsid w:val="5A2045E6"/>
    <w:rsid w:val="5A3A3165"/>
    <w:rsid w:val="5A5B4884"/>
    <w:rsid w:val="5A940D65"/>
    <w:rsid w:val="5AA20705"/>
    <w:rsid w:val="5AB32454"/>
    <w:rsid w:val="5AC63AEF"/>
    <w:rsid w:val="5B735E24"/>
    <w:rsid w:val="5BB16E51"/>
    <w:rsid w:val="5C933840"/>
    <w:rsid w:val="5D086D2A"/>
    <w:rsid w:val="5D752FCB"/>
    <w:rsid w:val="5E1E5042"/>
    <w:rsid w:val="5E250D94"/>
    <w:rsid w:val="5E3B488E"/>
    <w:rsid w:val="5E6D5442"/>
    <w:rsid w:val="5EE15CD3"/>
    <w:rsid w:val="5F2E22B3"/>
    <w:rsid w:val="5F6C1594"/>
    <w:rsid w:val="5FDF3D7D"/>
    <w:rsid w:val="60832EA8"/>
    <w:rsid w:val="60E51FA2"/>
    <w:rsid w:val="611D0AE5"/>
    <w:rsid w:val="613964C0"/>
    <w:rsid w:val="613D6D16"/>
    <w:rsid w:val="617C1CB0"/>
    <w:rsid w:val="61B6303B"/>
    <w:rsid w:val="61BE3E69"/>
    <w:rsid w:val="61D91182"/>
    <w:rsid w:val="61EC3CAF"/>
    <w:rsid w:val="62A80513"/>
    <w:rsid w:val="63953D64"/>
    <w:rsid w:val="63AE31D4"/>
    <w:rsid w:val="63D50A9C"/>
    <w:rsid w:val="63D91134"/>
    <w:rsid w:val="64366CEE"/>
    <w:rsid w:val="64EF1E1F"/>
    <w:rsid w:val="65186860"/>
    <w:rsid w:val="65484AD0"/>
    <w:rsid w:val="65D279A2"/>
    <w:rsid w:val="65FD2B4C"/>
    <w:rsid w:val="66087FC2"/>
    <w:rsid w:val="667B2536"/>
    <w:rsid w:val="674072DB"/>
    <w:rsid w:val="67514A76"/>
    <w:rsid w:val="67801DCE"/>
    <w:rsid w:val="67F65C3D"/>
    <w:rsid w:val="682700AE"/>
    <w:rsid w:val="682B3158"/>
    <w:rsid w:val="684E0C8F"/>
    <w:rsid w:val="685369CB"/>
    <w:rsid w:val="690E38A1"/>
    <w:rsid w:val="69300804"/>
    <w:rsid w:val="6A2A37E1"/>
    <w:rsid w:val="6AC01C9F"/>
    <w:rsid w:val="6B671F23"/>
    <w:rsid w:val="6B6C4B43"/>
    <w:rsid w:val="6BA84CE0"/>
    <w:rsid w:val="6BF95CAB"/>
    <w:rsid w:val="6C3225AA"/>
    <w:rsid w:val="6CA717F5"/>
    <w:rsid w:val="6D372F2F"/>
    <w:rsid w:val="6DA7793D"/>
    <w:rsid w:val="6DEF78F0"/>
    <w:rsid w:val="6F0B5A2E"/>
    <w:rsid w:val="6F133D10"/>
    <w:rsid w:val="6F7C10CD"/>
    <w:rsid w:val="6F841A77"/>
    <w:rsid w:val="6FEA072C"/>
    <w:rsid w:val="7018268E"/>
    <w:rsid w:val="701E2494"/>
    <w:rsid w:val="709541F4"/>
    <w:rsid w:val="70AD6D82"/>
    <w:rsid w:val="70CC1BE0"/>
    <w:rsid w:val="70FF6F71"/>
    <w:rsid w:val="71DB2328"/>
    <w:rsid w:val="71E5753C"/>
    <w:rsid w:val="72062ED0"/>
    <w:rsid w:val="725F06B6"/>
    <w:rsid w:val="72A17E94"/>
    <w:rsid w:val="72CD4767"/>
    <w:rsid w:val="72DE69F0"/>
    <w:rsid w:val="72FF629D"/>
    <w:rsid w:val="73056987"/>
    <w:rsid w:val="733D6639"/>
    <w:rsid w:val="7361413B"/>
    <w:rsid w:val="737E363B"/>
    <w:rsid w:val="738E13CF"/>
    <w:rsid w:val="74385193"/>
    <w:rsid w:val="744116B5"/>
    <w:rsid w:val="761446E4"/>
    <w:rsid w:val="76360227"/>
    <w:rsid w:val="76365E0C"/>
    <w:rsid w:val="765E777E"/>
    <w:rsid w:val="76960696"/>
    <w:rsid w:val="76AB5539"/>
    <w:rsid w:val="76F105F2"/>
    <w:rsid w:val="78822803"/>
    <w:rsid w:val="78947487"/>
    <w:rsid w:val="78AE08F3"/>
    <w:rsid w:val="795919F3"/>
    <w:rsid w:val="799B102A"/>
    <w:rsid w:val="7A567EB8"/>
    <w:rsid w:val="7AD941D6"/>
    <w:rsid w:val="7B164183"/>
    <w:rsid w:val="7B3C7956"/>
    <w:rsid w:val="7B4F53C9"/>
    <w:rsid w:val="7BF25A07"/>
    <w:rsid w:val="7C21268C"/>
    <w:rsid w:val="7C426AB6"/>
    <w:rsid w:val="7CA26E40"/>
    <w:rsid w:val="7CA776D8"/>
    <w:rsid w:val="7CDE5224"/>
    <w:rsid w:val="7D1936A8"/>
    <w:rsid w:val="7D2323D2"/>
    <w:rsid w:val="7D685476"/>
    <w:rsid w:val="7D793A01"/>
    <w:rsid w:val="7DF52776"/>
    <w:rsid w:val="7E694F12"/>
    <w:rsid w:val="7E7A7F1E"/>
    <w:rsid w:val="7EA27A07"/>
    <w:rsid w:val="7EB76510"/>
    <w:rsid w:val="7ECB797B"/>
    <w:rsid w:val="7ED0436C"/>
    <w:rsid w:val="7ED14F91"/>
    <w:rsid w:val="7F3472CE"/>
    <w:rsid w:val="7F3D2627"/>
    <w:rsid w:val="7F8E14D9"/>
    <w:rsid w:val="7F9C3720"/>
    <w:rsid w:val="7FF247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21"/>
      <w:lang w:val="en-US" w:eastAsia="zh-CN" w:bidi="ar-SA"/>
    </w:rPr>
  </w:style>
  <w:style w:type="paragraph" w:styleId="3">
    <w:name w:val="heading 1"/>
    <w:basedOn w:val="1"/>
    <w:next w:val="1"/>
    <w:link w:val="33"/>
    <w:qFormat/>
    <w:uiPriority w:val="9"/>
    <w:pPr>
      <w:keepNext/>
      <w:keepLines/>
      <w:spacing w:before="340" w:after="330" w:line="578" w:lineRule="auto"/>
      <w:outlineLvl w:val="0"/>
    </w:pPr>
    <w:rPr>
      <w:b/>
      <w:bCs/>
      <w:kern w:val="44"/>
      <w:sz w:val="44"/>
      <w:szCs w:val="44"/>
    </w:rPr>
  </w:style>
  <w:style w:type="paragraph" w:styleId="4">
    <w:name w:val="heading 2"/>
    <w:basedOn w:val="1"/>
    <w:next w:val="1"/>
    <w:semiHidden/>
    <w:unhideWhenUsed/>
    <w:qFormat/>
    <w:uiPriority w:val="9"/>
    <w:pPr>
      <w:numPr>
        <w:ilvl w:val="1"/>
        <w:numId w:val="1"/>
      </w:numPr>
      <w:snapToGrid w:val="0"/>
      <w:spacing w:before="260" w:after="260" w:line="360" w:lineRule="auto"/>
      <w:outlineLvl w:val="1"/>
    </w:pPr>
    <w:rPr>
      <w:rFonts w:ascii="Arial" w:hAnsi="Arial" w:eastAsia="仿宋"/>
      <w:b/>
      <w:sz w:val="30"/>
    </w:rPr>
  </w:style>
  <w:style w:type="paragraph" w:styleId="5">
    <w:name w:val="heading 3"/>
    <w:basedOn w:val="1"/>
    <w:next w:val="1"/>
    <w:link w:val="31"/>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32"/>
    <w:qFormat/>
    <w:uiPriority w:val="0"/>
    <w:pPr>
      <w:keepNext/>
      <w:keepLines/>
      <w:spacing w:before="280" w:after="290" w:line="376" w:lineRule="auto"/>
      <w:outlineLvl w:val="3"/>
    </w:pPr>
    <w:rPr>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微软简标宋" w:hAnsi="@微软简标宋" w:eastAsia="@微软简标宋" w:cs="@微软简标宋"/>
      <w:szCs w:val="24"/>
      <w:lang w:val="zh-CN"/>
    </w:rPr>
  </w:style>
  <w:style w:type="paragraph" w:styleId="7">
    <w:name w:val="Normal Indent"/>
    <w:basedOn w:val="1"/>
    <w:qFormat/>
    <w:uiPriority w:val="0"/>
    <w:pPr>
      <w:autoSpaceDE w:val="0"/>
      <w:autoSpaceDN w:val="0"/>
      <w:adjustRightInd w:val="0"/>
      <w:ind w:firstLine="420"/>
      <w:jc w:val="left"/>
    </w:pPr>
    <w:rPr>
      <w:rFonts w:ascii="宋体" w:hAnsi="Times New Roman" w:eastAsia="宋体" w:cs="Times New Roman"/>
      <w:kern w:val="0"/>
      <w:sz w:val="24"/>
    </w:rPr>
  </w:style>
  <w:style w:type="paragraph" w:styleId="8">
    <w:name w:val="annotation text"/>
    <w:basedOn w:val="1"/>
    <w:link w:val="50"/>
    <w:qFormat/>
    <w:uiPriority w:val="0"/>
    <w:pPr>
      <w:jc w:val="left"/>
    </w:pPr>
    <w:rPr>
      <w:rFonts w:ascii="Arial" w:hAnsi="Arial" w:eastAsia="黑体" w:cs="Arial"/>
    </w:rPr>
  </w:style>
  <w:style w:type="paragraph" w:styleId="9">
    <w:name w:val="Body Text Indent"/>
    <w:basedOn w:val="1"/>
    <w:next w:val="10"/>
    <w:qFormat/>
    <w:uiPriority w:val="0"/>
    <w:pPr>
      <w:spacing w:after="120"/>
      <w:ind w:left="420" w:leftChars="200"/>
    </w:pPr>
    <w:rPr>
      <w:rFonts w:ascii="Times New Roman" w:hAnsi="Times New Roman"/>
    </w:rPr>
  </w:style>
  <w:style w:type="paragraph" w:styleId="10">
    <w:name w:val="envelope return"/>
    <w:basedOn w:val="1"/>
    <w:unhideWhenUsed/>
    <w:qFormat/>
    <w:uiPriority w:val="99"/>
    <w:pPr>
      <w:snapToGrid w:val="0"/>
    </w:pPr>
    <w:rPr>
      <w:rFonts w:ascii="Arial" w:hAnsi="Arial"/>
    </w:rPr>
  </w:style>
  <w:style w:type="paragraph" w:styleId="11">
    <w:name w:val="toc 3"/>
    <w:basedOn w:val="1"/>
    <w:next w:val="1"/>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2">
    <w:name w:val="Plain Text"/>
    <w:basedOn w:val="1"/>
    <w:link w:val="40"/>
    <w:qFormat/>
    <w:uiPriority w:val="99"/>
    <w:rPr>
      <w:rFonts w:ascii="宋体" w:hAnsi="Courier New" w:eastAsiaTheme="minorEastAsia" w:cstheme="minorBidi"/>
      <w:szCs w:val="22"/>
    </w:rPr>
  </w:style>
  <w:style w:type="paragraph" w:styleId="13">
    <w:name w:val="Date"/>
    <w:basedOn w:val="1"/>
    <w:next w:val="1"/>
    <w:link w:val="47"/>
    <w:qFormat/>
    <w:uiPriority w:val="0"/>
    <w:rPr>
      <w:rFonts w:ascii="Arial" w:hAnsi="Arial" w:eastAsia="宋体" w:cs="Arial"/>
      <w:b/>
      <w:sz w:val="28"/>
    </w:rPr>
  </w:style>
  <w:style w:type="paragraph" w:styleId="14">
    <w:name w:val="Balloon Text"/>
    <w:basedOn w:val="1"/>
    <w:link w:val="34"/>
    <w:semiHidden/>
    <w:unhideWhenUsed/>
    <w:qFormat/>
    <w:uiPriority w:val="99"/>
    <w:rPr>
      <w:sz w:val="18"/>
      <w:szCs w:val="18"/>
    </w:rPr>
  </w:style>
  <w:style w:type="paragraph" w:styleId="15">
    <w:name w:val="footer"/>
    <w:basedOn w:val="1"/>
    <w:link w:val="39"/>
    <w:unhideWhenUsed/>
    <w:qFormat/>
    <w:uiPriority w:val="99"/>
    <w:pPr>
      <w:tabs>
        <w:tab w:val="center" w:pos="4153"/>
        <w:tab w:val="right" w:pos="8306"/>
      </w:tabs>
      <w:snapToGrid w:val="0"/>
      <w:jc w:val="left"/>
    </w:pPr>
    <w:rPr>
      <w:sz w:val="18"/>
      <w:szCs w:val="18"/>
    </w:rPr>
  </w:style>
  <w:style w:type="paragraph" w:styleId="16">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18">
    <w:name w:val="footnote text"/>
    <w:basedOn w:val="1"/>
    <w:unhideWhenUsed/>
    <w:qFormat/>
    <w:uiPriority w:val="99"/>
    <w:rPr>
      <w:rFonts w:asciiTheme="minorHAnsi" w:hAnsiTheme="minorHAnsi" w:eastAsiaTheme="minorEastAsia" w:cstheme="minorBidi"/>
      <w:sz w:val="18"/>
      <w:szCs w:val="18"/>
    </w:rPr>
  </w:style>
  <w:style w:type="paragraph" w:styleId="19">
    <w:name w:val="toc 2"/>
    <w:basedOn w:val="1"/>
    <w:next w:val="1"/>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20">
    <w:name w:val="index 1"/>
    <w:basedOn w:val="1"/>
    <w:next w:val="1"/>
    <w:qFormat/>
    <w:uiPriority w:val="0"/>
    <w:pPr>
      <w:jc w:val="center"/>
    </w:pPr>
    <w:rPr>
      <w:rFonts w:ascii="Arial" w:hAnsi="Arial" w:eastAsia="Arial" w:cs="Arial"/>
      <w:b/>
      <w:bCs/>
      <w:sz w:val="28"/>
    </w:rPr>
  </w:style>
  <w:style w:type="paragraph" w:styleId="21">
    <w:name w:val="annotation subject"/>
    <w:basedOn w:val="8"/>
    <w:next w:val="8"/>
    <w:link w:val="58"/>
    <w:semiHidden/>
    <w:unhideWhenUsed/>
    <w:qFormat/>
    <w:uiPriority w:val="99"/>
    <w:rPr>
      <w:rFonts w:ascii="@仿宋_GB2312" w:hAnsi="@仿宋_GB2312" w:eastAsia="@仿宋_GB2312" w:cs="@仿宋_GB2312"/>
      <w:b/>
      <w:bCs/>
    </w:rPr>
  </w:style>
  <w:style w:type="paragraph" w:styleId="22">
    <w:name w:val="Body Text First Indent"/>
    <w:basedOn w:val="2"/>
    <w:unhideWhenUsed/>
    <w:qFormat/>
    <w:uiPriority w:val="99"/>
    <w:pPr>
      <w:ind w:firstLine="420" w:firstLineChars="100"/>
    </w:pPr>
  </w:style>
  <w:style w:type="paragraph" w:styleId="23">
    <w:name w:val="Body Text First Indent 2"/>
    <w:basedOn w:val="9"/>
    <w:next w:val="22"/>
    <w:unhideWhenUsed/>
    <w:qFormat/>
    <w:uiPriority w:val="0"/>
    <w:pPr>
      <w:ind w:firstLine="420" w:firstLineChars="200"/>
    </w:pPr>
    <w:rPr>
      <w:rFonts w:ascii="Calibri" w:hAnsi="Calibri"/>
      <w:szCs w:val="22"/>
    </w:rPr>
  </w:style>
  <w:style w:type="table" w:styleId="25">
    <w:name w:val="Table Grid"/>
    <w:basedOn w:val="24"/>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0"/>
    <w:rPr>
      <w:b/>
      <w:bCs/>
    </w:rPr>
  </w:style>
  <w:style w:type="character" w:styleId="28">
    <w:name w:val="Hyperlink"/>
    <w:basedOn w:val="26"/>
    <w:unhideWhenUsed/>
    <w:qFormat/>
    <w:uiPriority w:val="99"/>
    <w:rPr>
      <w:color w:val="0000FF" w:themeColor="hyperlink"/>
      <w:u w:val="single"/>
      <w14:textFill>
        <w14:solidFill>
          <w14:schemeClr w14:val="hlink"/>
        </w14:solidFill>
      </w14:textFill>
    </w:rPr>
  </w:style>
  <w:style w:type="character" w:styleId="29">
    <w:name w:val="annotation reference"/>
    <w:basedOn w:val="26"/>
    <w:semiHidden/>
    <w:unhideWhenUsed/>
    <w:qFormat/>
    <w:uiPriority w:val="99"/>
    <w:rPr>
      <w:sz w:val="21"/>
      <w:szCs w:val="21"/>
    </w:rPr>
  </w:style>
  <w:style w:type="character" w:styleId="30">
    <w:name w:val="footnote reference"/>
    <w:basedOn w:val="26"/>
    <w:semiHidden/>
    <w:unhideWhenUsed/>
    <w:qFormat/>
    <w:uiPriority w:val="99"/>
    <w:rPr>
      <w:vertAlign w:val="superscript"/>
    </w:rPr>
  </w:style>
  <w:style w:type="character" w:customStyle="1" w:styleId="31">
    <w:name w:val="标题 3 字符"/>
    <w:basedOn w:val="26"/>
    <w:link w:val="5"/>
    <w:semiHidden/>
    <w:qFormat/>
    <w:uiPriority w:val="9"/>
    <w:rPr>
      <w:rFonts w:ascii="@仿宋_GB2312" w:hAnsi="@仿宋_GB2312" w:eastAsia="@仿宋_GB2312" w:cs="@仿宋_GB2312"/>
      <w:b/>
      <w:bCs/>
      <w:sz w:val="32"/>
      <w:szCs w:val="32"/>
    </w:rPr>
  </w:style>
  <w:style w:type="character" w:customStyle="1" w:styleId="32">
    <w:name w:val="标题 4 字符1"/>
    <w:link w:val="6"/>
    <w:qFormat/>
    <w:uiPriority w:val="0"/>
    <w:rPr>
      <w:rFonts w:ascii="@仿宋_GB2312" w:hAnsi="@仿宋_GB2312" w:eastAsia="@仿宋_GB2312" w:cs="@仿宋_GB2312"/>
      <w:b/>
      <w:bCs/>
      <w:sz w:val="28"/>
      <w:szCs w:val="28"/>
    </w:rPr>
  </w:style>
  <w:style w:type="character" w:customStyle="1" w:styleId="33">
    <w:name w:val="标题 1 字符"/>
    <w:basedOn w:val="26"/>
    <w:link w:val="3"/>
    <w:qFormat/>
    <w:uiPriority w:val="9"/>
    <w:rPr>
      <w:rFonts w:ascii="@仿宋_GB2312" w:hAnsi="@仿宋_GB2312" w:eastAsia="@仿宋_GB2312" w:cs="@仿宋_GB2312"/>
      <w:b/>
      <w:bCs/>
      <w:kern w:val="44"/>
      <w:sz w:val="44"/>
      <w:szCs w:val="44"/>
    </w:rPr>
  </w:style>
  <w:style w:type="character" w:customStyle="1" w:styleId="34">
    <w:name w:val="批注框文本 字符"/>
    <w:basedOn w:val="26"/>
    <w:link w:val="14"/>
    <w:semiHidden/>
    <w:qFormat/>
    <w:uiPriority w:val="99"/>
    <w:rPr>
      <w:rFonts w:ascii="@仿宋_GB2312" w:hAnsi="@仿宋_GB2312" w:eastAsia="@仿宋_GB2312" w:cs="@仿宋_GB2312"/>
      <w:sz w:val="18"/>
      <w:szCs w:val="18"/>
    </w:rPr>
  </w:style>
  <w:style w:type="paragraph" w:customStyle="1" w:styleId="35">
    <w:name w:val="正文（缩进）"/>
    <w:basedOn w:val="1"/>
    <w:qFormat/>
    <w:uiPriority w:val="0"/>
    <w:pPr>
      <w:widowControl/>
      <w:spacing w:before="156" w:after="156"/>
      <w:ind w:firstLine="480" w:firstLineChars="200"/>
      <w:jc w:val="left"/>
    </w:pPr>
    <w:rPr>
      <w:kern w:val="0"/>
      <w:sz w:val="24"/>
      <w:szCs w:val="24"/>
    </w:rPr>
  </w:style>
  <w:style w:type="paragraph" w:customStyle="1" w:styleId="36">
    <w:name w:val="xl31"/>
    <w:basedOn w:val="1"/>
    <w:qFormat/>
    <w:uiPriority w:val="0"/>
    <w:pPr>
      <w:widowControl/>
      <w:spacing w:before="100" w:beforeAutospacing="1" w:after="100" w:afterAutospacing="1"/>
      <w:jc w:val="center"/>
    </w:pPr>
    <w:rPr>
      <w:b/>
      <w:bCs/>
      <w:kern w:val="0"/>
      <w:sz w:val="28"/>
      <w:szCs w:val="28"/>
    </w:rPr>
  </w:style>
  <w:style w:type="paragraph" w:customStyle="1" w:styleId="37">
    <w:name w:val="D&amp;L"/>
    <w:basedOn w:val="16"/>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38">
    <w:name w:val="页眉 字符"/>
    <w:basedOn w:val="26"/>
    <w:link w:val="16"/>
    <w:qFormat/>
    <w:uiPriority w:val="99"/>
    <w:rPr>
      <w:rFonts w:ascii="@仿宋_GB2312" w:hAnsi="@仿宋_GB2312" w:eastAsia="@仿宋_GB2312" w:cs="@仿宋_GB2312"/>
      <w:sz w:val="18"/>
      <w:szCs w:val="18"/>
    </w:rPr>
  </w:style>
  <w:style w:type="character" w:customStyle="1" w:styleId="39">
    <w:name w:val="页脚 字符"/>
    <w:basedOn w:val="26"/>
    <w:link w:val="15"/>
    <w:qFormat/>
    <w:uiPriority w:val="99"/>
    <w:rPr>
      <w:rFonts w:ascii="@仿宋_GB2312" w:hAnsi="@仿宋_GB2312" w:eastAsia="@仿宋_GB2312" w:cs="@仿宋_GB2312"/>
      <w:sz w:val="18"/>
      <w:szCs w:val="18"/>
    </w:rPr>
  </w:style>
  <w:style w:type="character" w:customStyle="1" w:styleId="40">
    <w:name w:val="纯文本 字符"/>
    <w:link w:val="12"/>
    <w:qFormat/>
    <w:uiPriority w:val="0"/>
    <w:rPr>
      <w:rFonts w:ascii="宋体" w:hAnsi="Courier New"/>
    </w:rPr>
  </w:style>
  <w:style w:type="character" w:customStyle="1" w:styleId="41">
    <w:name w:val="纯文本 字符1"/>
    <w:basedOn w:val="26"/>
    <w:semiHidden/>
    <w:qFormat/>
    <w:uiPriority w:val="99"/>
    <w:rPr>
      <w:rFonts w:hAnsi="Courier New" w:cs="Courier New" w:asciiTheme="minorEastAsia"/>
      <w:szCs w:val="20"/>
    </w:rPr>
  </w:style>
  <w:style w:type="character" w:customStyle="1" w:styleId="42">
    <w:name w:val="未处理的提及1"/>
    <w:basedOn w:val="26"/>
    <w:semiHidden/>
    <w:unhideWhenUsed/>
    <w:qFormat/>
    <w:uiPriority w:val="99"/>
    <w:rPr>
      <w:color w:val="605E5C"/>
      <w:shd w:val="clear" w:color="auto" w:fill="E1DFDD"/>
    </w:rPr>
  </w:style>
  <w:style w:type="paragraph" w:styleId="43">
    <w:name w:val="List Paragraph"/>
    <w:basedOn w:val="1"/>
    <w:qFormat/>
    <w:uiPriority w:val="34"/>
    <w:pPr>
      <w:ind w:firstLine="420" w:firstLineChars="200"/>
    </w:pPr>
  </w:style>
  <w:style w:type="paragraph" w:customStyle="1" w:styleId="44">
    <w:name w:val="Char Char Char Char Char Char Char1 Char"/>
    <w:basedOn w:val="1"/>
    <w:qFormat/>
    <w:uiPriority w:val="0"/>
    <w:rPr>
      <w:rFonts w:ascii="Arial" w:hAnsi="Arial" w:eastAsia="宋体" w:cs="Arial"/>
      <w:sz w:val="24"/>
    </w:rPr>
  </w:style>
  <w:style w:type="table" w:customStyle="1" w:styleId="45">
    <w:name w:val="网格表 1 浅色1"/>
    <w:basedOn w:val="24"/>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46">
    <w:name w:val="日期 字符"/>
    <w:basedOn w:val="26"/>
    <w:semiHidden/>
    <w:qFormat/>
    <w:uiPriority w:val="99"/>
    <w:rPr>
      <w:rFonts w:ascii="@仿宋_GB2312" w:hAnsi="@仿宋_GB2312" w:eastAsia="@仿宋_GB2312" w:cs="@仿宋_GB2312"/>
      <w:szCs w:val="20"/>
    </w:rPr>
  </w:style>
  <w:style w:type="character" w:customStyle="1" w:styleId="47">
    <w:name w:val="日期 字符1"/>
    <w:link w:val="13"/>
    <w:qFormat/>
    <w:uiPriority w:val="0"/>
    <w:rPr>
      <w:rFonts w:ascii="Arial" w:hAnsi="Arial" w:eastAsia="宋体" w:cs="Arial"/>
      <w:b/>
      <w:sz w:val="28"/>
      <w:szCs w:val="20"/>
    </w:rPr>
  </w:style>
  <w:style w:type="character" w:customStyle="1" w:styleId="48">
    <w:name w:val="纯文本 Char1"/>
    <w:qFormat/>
    <w:locked/>
    <w:uiPriority w:val="99"/>
    <w:rPr>
      <w:rFonts w:ascii="Arial" w:hAnsi="Arial" w:eastAsia="Arial"/>
      <w:kern w:val="2"/>
      <w:sz w:val="21"/>
      <w:lang w:val="en-US" w:eastAsia="zh-CN" w:bidi="ar-SA"/>
    </w:rPr>
  </w:style>
  <w:style w:type="character" w:customStyle="1" w:styleId="49">
    <w:name w:val="批注文字 Char"/>
    <w:basedOn w:val="26"/>
    <w:semiHidden/>
    <w:qFormat/>
    <w:uiPriority w:val="99"/>
    <w:rPr>
      <w:rFonts w:ascii="@仿宋_GB2312" w:hAnsi="@仿宋_GB2312" w:eastAsia="@仿宋_GB2312" w:cs="@仿宋_GB2312"/>
      <w:szCs w:val="20"/>
    </w:rPr>
  </w:style>
  <w:style w:type="character" w:customStyle="1" w:styleId="50">
    <w:name w:val="批注文字 字符"/>
    <w:link w:val="8"/>
    <w:qFormat/>
    <w:uiPriority w:val="0"/>
    <w:rPr>
      <w:rFonts w:ascii="Arial" w:hAnsi="Arial" w:eastAsia="黑体" w:cs="Arial"/>
      <w:szCs w:val="20"/>
    </w:rPr>
  </w:style>
  <w:style w:type="paragraph" w:customStyle="1" w:styleId="51">
    <w:name w:val="TOC 标题1"/>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52">
    <w:name w:val="fontstyle01"/>
    <w:basedOn w:val="26"/>
    <w:qFormat/>
    <w:uiPriority w:val="0"/>
    <w:rPr>
      <w:rFonts w:hint="eastAsia" w:ascii="宋体" w:hAnsi="宋体" w:eastAsia="宋体"/>
      <w:color w:val="000000"/>
      <w:sz w:val="22"/>
      <w:szCs w:val="22"/>
    </w:rPr>
  </w:style>
  <w:style w:type="character" w:customStyle="1" w:styleId="53">
    <w:name w:val="fontstyle21"/>
    <w:basedOn w:val="26"/>
    <w:qFormat/>
    <w:uiPriority w:val="0"/>
    <w:rPr>
      <w:rFonts w:hint="default" w:ascii="TimesNewRomanPSMT" w:hAnsi="TimesNewRomanPSMT"/>
      <w:color w:val="000000"/>
      <w:sz w:val="22"/>
      <w:szCs w:val="22"/>
    </w:rPr>
  </w:style>
  <w:style w:type="character" w:customStyle="1" w:styleId="54">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55">
    <w:name w:val="标题 4 字符"/>
    <w:basedOn w:val="26"/>
    <w:semiHidden/>
    <w:qFormat/>
    <w:uiPriority w:val="9"/>
    <w:rPr>
      <w:rFonts w:asciiTheme="majorHAnsi" w:hAnsiTheme="majorHAnsi" w:eastAsiaTheme="majorEastAsia" w:cstheme="majorBidi"/>
      <w:b/>
      <w:bCs/>
      <w:sz w:val="28"/>
      <w:szCs w:val="28"/>
    </w:rPr>
  </w:style>
  <w:style w:type="paragraph" w:customStyle="1" w:styleId="56">
    <w:name w:val="Char"/>
    <w:basedOn w:val="1"/>
    <w:qFormat/>
    <w:uiPriority w:val="0"/>
    <w:rPr>
      <w:rFonts w:ascii="幼圆" w:hAnsi="幼圆"/>
      <w:sz w:val="24"/>
    </w:rPr>
  </w:style>
  <w:style w:type="paragraph" w:customStyle="1" w:styleId="57">
    <w:name w:val="正文_0"/>
    <w:qFormat/>
    <w:uiPriority w:val="0"/>
    <w:pPr>
      <w:widowControl w:val="0"/>
      <w:jc w:val="both"/>
    </w:pPr>
    <w:rPr>
      <w:rFonts w:ascii="幼圆" w:hAnsi="幼圆" w:eastAsia="宋体" w:cs="幼圆"/>
      <w:kern w:val="2"/>
      <w:sz w:val="21"/>
      <w:szCs w:val="22"/>
      <w:lang w:val="en-US" w:eastAsia="zh-CN" w:bidi="ar-SA"/>
    </w:rPr>
  </w:style>
  <w:style w:type="character" w:customStyle="1" w:styleId="58">
    <w:name w:val="批注主题 字符"/>
    <w:basedOn w:val="50"/>
    <w:link w:val="21"/>
    <w:semiHidden/>
    <w:qFormat/>
    <w:uiPriority w:val="99"/>
    <w:rPr>
      <w:rFonts w:ascii="@仿宋_GB2312" w:hAnsi="@仿宋_GB2312" w:eastAsia="@仿宋_GB2312" w:cs="@仿宋_GB2312"/>
      <w:b/>
      <w:bCs/>
      <w:kern w:val="2"/>
      <w:sz w:val="21"/>
      <w:szCs w:val="20"/>
    </w:rPr>
  </w:style>
  <w:style w:type="paragraph" w:customStyle="1" w:styleId="59">
    <w:name w:val="普通 (Web)"/>
    <w:basedOn w:val="1"/>
    <w:qFormat/>
    <w:uiPriority w:val="99"/>
    <w:pPr>
      <w:widowControl/>
      <w:spacing w:before="100" w:beforeLines="0" w:beforeAutospacing="1" w:after="100" w:afterLines="0" w:afterAutospacing="1"/>
      <w:jc w:val="left"/>
    </w:pPr>
    <w:rPr>
      <w:rFonts w:ascii="宋体" w:hAnsi="宋体"/>
      <w:kern w:val="0"/>
      <w:sz w:val="24"/>
    </w:rPr>
  </w:style>
  <w:style w:type="paragraph" w:customStyle="1" w:styleId="60">
    <w:name w:val="首行缩进"/>
    <w:basedOn w:val="1"/>
    <w:qFormat/>
    <w:uiPriority w:val="0"/>
    <w:pPr>
      <w:ind w:firstLine="480" w:firstLineChars="200"/>
    </w:pPr>
    <w:rPr>
      <w:rFonts w:ascii="Times New Roman"/>
      <w:kern w:val="2"/>
      <w:sz w:val="21"/>
      <w:lang w:val="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akoosky</Company>
  <Pages>52</Pages>
  <Words>3699</Words>
  <Characters>4095</Characters>
  <Lines>171</Lines>
  <Paragraphs>48</Paragraphs>
  <TotalTime>28</TotalTime>
  <ScaleCrop>false</ScaleCrop>
  <LinksUpToDate>false</LinksUpToDate>
  <CharactersWithSpaces>4355</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2024-11-19T09:20:00Z</dcterms:created>
  <dc:creator>Anakin</dc:creator>
  <cp:lastModifiedBy>lenovo</cp:lastModifiedBy>
  <cp:lastPrinted>2019-12-07T15:19:00Z</cp:lastPrinted>
  <dcterms:modified xsi:type="dcterms:W3CDTF">2025-05-19T07:45:02Z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184CDE4580A34B77BBB51D5634C690E8_13</vt:lpwstr>
  </property>
  <property fmtid="{D5CDD505-2E9C-101B-9397-08002B2CF9AE}" pid="4" name="KSOTemplateDocerSaveRecord">
    <vt:lpwstr>eyJoZGlkIjoiODM1ZjdhOTZiOTVjZTQ3Y2VlY2JjNGJjZDEwZThjZDgiLCJ1c2VySWQiOiI1NTk4MDkzNTEifQ==</vt:lpwstr>
  </property>
</Properties>
</file>